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753E90" w:rsidRDefault="00783817" w:rsidP="00783817">
      <w:pPr>
        <w:pStyle w:val="berschrift3"/>
        <w:tabs>
          <w:tab w:val="right" w:pos="9356"/>
        </w:tabs>
        <w:rPr>
          <w:b w:val="0"/>
          <w:sz w:val="22"/>
          <w:szCs w:val="22"/>
          <w:lang w:val="en-US"/>
        </w:rPr>
      </w:pPr>
      <w:r w:rsidRPr="00753E90">
        <w:rPr>
          <w:noProof/>
          <w:u w:val="single"/>
          <w:lang w:val="en-US"/>
        </w:rPr>
        <w:t>Press release</w:t>
      </w:r>
      <w:r w:rsidRPr="00753E90">
        <w:rPr>
          <w:szCs w:val="22"/>
          <w:lang w:val="en-US"/>
        </w:rPr>
        <w:t xml:space="preserve"> </w:t>
      </w:r>
      <w:r w:rsidRPr="00753E90">
        <w:rPr>
          <w:szCs w:val="22"/>
          <w:lang w:val="en-US"/>
        </w:rPr>
        <w:tab/>
      </w:r>
      <w:r w:rsidRPr="00753E90">
        <w:rPr>
          <w:b w:val="0"/>
          <w:sz w:val="22"/>
          <w:szCs w:val="22"/>
          <w:lang w:val="en-US"/>
        </w:rPr>
        <w:t>Sulz am Neckar, January 2018</w:t>
      </w:r>
    </w:p>
    <w:p w:rsidR="002E6D66" w:rsidRPr="00753E90" w:rsidRDefault="002E6D66" w:rsidP="00DE4BEA">
      <w:pPr>
        <w:rPr>
          <w:rFonts w:cs="Arial"/>
          <w:sz w:val="22"/>
          <w:szCs w:val="22"/>
          <w:lang w:val="en-US"/>
        </w:rPr>
      </w:pPr>
    </w:p>
    <w:p w:rsidR="002E6D66" w:rsidRPr="00753E90" w:rsidRDefault="002E6D66" w:rsidP="00DE4BEA">
      <w:pPr>
        <w:rPr>
          <w:rFonts w:cs="Arial"/>
          <w:sz w:val="22"/>
          <w:szCs w:val="22"/>
          <w:lang w:val="en-US"/>
        </w:rPr>
      </w:pPr>
    </w:p>
    <w:p w:rsidR="00C35191" w:rsidRPr="00753E90" w:rsidRDefault="0027200D" w:rsidP="00C35191">
      <w:pPr>
        <w:rPr>
          <w:rFonts w:cs="Arial"/>
          <w:sz w:val="22"/>
          <w:szCs w:val="22"/>
          <w:highlight w:val="yellow"/>
          <w:lang w:val="en-US"/>
        </w:rPr>
      </w:pPr>
      <w:r w:rsidRPr="00753E90">
        <w:rPr>
          <w:rFonts w:cs="Arial"/>
          <w:sz w:val="22"/>
          <w:szCs w:val="22"/>
          <w:lang w:val="en-US"/>
        </w:rPr>
        <w:t>Dimensionally stable at 250 °C</w:t>
      </w:r>
    </w:p>
    <w:p w:rsidR="0027200D" w:rsidRPr="00753E90" w:rsidRDefault="0027200D" w:rsidP="0027200D">
      <w:pPr>
        <w:pStyle w:val="berschrift1"/>
        <w:rPr>
          <w:lang w:val="en-US"/>
        </w:rPr>
      </w:pPr>
      <w:r w:rsidRPr="00753E90">
        <w:rPr>
          <w:lang w:val="en-US"/>
        </w:rPr>
        <w:t>KIPP introduces thermoplastic heat resistant pull handles</w:t>
      </w:r>
    </w:p>
    <w:p w:rsidR="00E24ACD" w:rsidRPr="00753E90" w:rsidRDefault="00E24ACD" w:rsidP="005325A5">
      <w:pPr>
        <w:tabs>
          <w:tab w:val="left" w:pos="6342"/>
        </w:tabs>
        <w:spacing w:after="120" w:line="360" w:lineRule="auto"/>
        <w:ind w:right="-37"/>
        <w:rPr>
          <w:b/>
          <w:bCs/>
          <w:sz w:val="22"/>
          <w:szCs w:val="22"/>
          <w:lang w:val="en-US" w:eastAsia="x-none"/>
        </w:rPr>
      </w:pPr>
    </w:p>
    <w:p w:rsidR="00E24ACD" w:rsidRPr="00753E90" w:rsidRDefault="00E24ACD" w:rsidP="005325A5">
      <w:pPr>
        <w:tabs>
          <w:tab w:val="left" w:pos="6342"/>
        </w:tabs>
        <w:spacing w:after="120" w:line="360" w:lineRule="auto"/>
        <w:ind w:right="-37"/>
        <w:rPr>
          <w:b/>
          <w:bCs/>
          <w:sz w:val="22"/>
          <w:szCs w:val="22"/>
          <w:lang w:val="en-US" w:eastAsia="x-none"/>
        </w:rPr>
      </w:pPr>
      <w:r w:rsidRPr="00753E90">
        <w:rPr>
          <w:b/>
          <w:bCs/>
          <w:sz w:val="22"/>
          <w:szCs w:val="22"/>
          <w:lang w:val="en-US"/>
        </w:rPr>
        <w:t xml:space="preserve">With </w:t>
      </w:r>
      <w:proofErr w:type="gramStart"/>
      <w:r w:rsidRPr="00753E90">
        <w:rPr>
          <w:b/>
          <w:bCs/>
          <w:sz w:val="22"/>
          <w:szCs w:val="22"/>
          <w:lang w:val="en-US"/>
        </w:rPr>
        <w:t>these</w:t>
      </w:r>
      <w:proofErr w:type="gramEnd"/>
      <w:r w:rsidRPr="00753E90">
        <w:rPr>
          <w:b/>
          <w:bCs/>
          <w:sz w:val="22"/>
          <w:szCs w:val="22"/>
          <w:lang w:val="en-US"/>
        </w:rPr>
        <w:t xml:space="preserve"> new pull handles HEINRICH KIPP WERK offers a reliable solution for high temperature applications. However, the heat resistant pull handles are not the only innovations: KIPP has also expanded the range of robust pull handles and long-life handwheel grips.</w:t>
      </w:r>
    </w:p>
    <w:p w:rsidR="00415E00" w:rsidRPr="00753E90" w:rsidRDefault="00E24ACD" w:rsidP="00E24ACD">
      <w:pPr>
        <w:tabs>
          <w:tab w:val="left" w:pos="6342"/>
        </w:tabs>
        <w:spacing w:after="120" w:line="360" w:lineRule="auto"/>
        <w:ind w:right="-37"/>
        <w:rPr>
          <w:rFonts w:cs="Arial"/>
          <w:color w:val="000000"/>
          <w:sz w:val="22"/>
          <w:szCs w:val="22"/>
          <w:lang w:val="en-US"/>
        </w:rPr>
      </w:pPr>
      <w:r w:rsidRPr="00753E90">
        <w:rPr>
          <w:rFonts w:cs="Arial"/>
          <w:color w:val="000000"/>
          <w:sz w:val="22"/>
          <w:szCs w:val="22"/>
          <w:lang w:val="en-US"/>
        </w:rPr>
        <w:t xml:space="preserve">The new pull handles from KIPP permanently withstand a temperature of 150 °C and short term up to 250 °C. Typical applications are in medical technology and on equipment in areas where there are high ambient temperatures. </w:t>
      </w:r>
    </w:p>
    <w:p w:rsidR="00E24ACD" w:rsidRPr="00753E90" w:rsidRDefault="00E24ACD" w:rsidP="00E24ACD">
      <w:pPr>
        <w:tabs>
          <w:tab w:val="left" w:pos="6342"/>
        </w:tabs>
        <w:spacing w:after="120" w:line="360" w:lineRule="auto"/>
        <w:ind w:right="-37"/>
        <w:rPr>
          <w:rFonts w:cs="Arial"/>
          <w:color w:val="000000"/>
          <w:sz w:val="22"/>
          <w:szCs w:val="22"/>
          <w:lang w:val="en-US"/>
        </w:rPr>
      </w:pPr>
      <w:r w:rsidRPr="00753E90">
        <w:rPr>
          <w:rFonts w:cs="Arial"/>
          <w:color w:val="000000"/>
          <w:sz w:val="22"/>
          <w:szCs w:val="22"/>
          <w:lang w:val="en-US"/>
        </w:rPr>
        <w:t xml:space="preserve">The basis of the high temperature resistance is the </w:t>
      </w:r>
      <w:proofErr w:type="gramStart"/>
      <w:r w:rsidRPr="00753E90">
        <w:rPr>
          <w:rFonts w:cs="Arial"/>
          <w:color w:val="000000"/>
          <w:sz w:val="22"/>
          <w:szCs w:val="22"/>
          <w:lang w:val="en-US"/>
        </w:rPr>
        <w:t>fibre-glass</w:t>
      </w:r>
      <w:proofErr w:type="gramEnd"/>
      <w:r w:rsidRPr="00753E90">
        <w:rPr>
          <w:rFonts w:cs="Arial"/>
          <w:color w:val="000000"/>
          <w:sz w:val="22"/>
          <w:szCs w:val="22"/>
          <w:lang w:val="en-US"/>
        </w:rPr>
        <w:t xml:space="preserve"> reinforced thermoplastic PPA. In contrast to normal plastics, this material is especially dimensionally stable. These black pull handle are available ex-stock in various lengths and are mounted from the operating side using cap screws or countersunk screws. Compared to aluminium pull handles, these plastic versions are lighter and more cost efficient.</w:t>
      </w:r>
    </w:p>
    <w:p w:rsidR="00E24ACD" w:rsidRPr="00753E90" w:rsidRDefault="00E24ACD" w:rsidP="00E24ACD">
      <w:pPr>
        <w:tabs>
          <w:tab w:val="left" w:pos="6342"/>
        </w:tabs>
        <w:spacing w:after="120" w:line="360" w:lineRule="auto"/>
        <w:ind w:right="-37"/>
        <w:rPr>
          <w:rFonts w:cs="Arial"/>
          <w:color w:val="000000"/>
          <w:sz w:val="22"/>
          <w:szCs w:val="22"/>
          <w:lang w:val="en-US"/>
        </w:rPr>
      </w:pPr>
      <w:r w:rsidRPr="00753E90">
        <w:rPr>
          <w:rFonts w:cs="Arial"/>
          <w:color w:val="000000"/>
          <w:sz w:val="22"/>
          <w:szCs w:val="22"/>
          <w:lang w:val="en-US"/>
        </w:rPr>
        <w:t xml:space="preserve">In addition to the high </w:t>
      </w:r>
      <w:proofErr w:type="gramStart"/>
      <w:r w:rsidRPr="00753E90">
        <w:rPr>
          <w:rFonts w:cs="Arial"/>
          <w:color w:val="000000"/>
          <w:sz w:val="22"/>
          <w:szCs w:val="22"/>
          <w:lang w:val="en-US"/>
        </w:rPr>
        <w:t>temperature</w:t>
      </w:r>
      <w:proofErr w:type="gramEnd"/>
      <w:r w:rsidRPr="00753E90">
        <w:rPr>
          <w:rFonts w:cs="Arial"/>
          <w:color w:val="000000"/>
          <w:sz w:val="22"/>
          <w:szCs w:val="22"/>
          <w:lang w:val="en-US"/>
        </w:rPr>
        <w:t xml:space="preserve"> pull handles KIPP has also introduced at the end of the year robust oval aluminium pull handles and stainless steel handwheel grips. The grip </w:t>
      </w:r>
      <w:proofErr w:type="gramStart"/>
      <w:r w:rsidRPr="00753E90">
        <w:rPr>
          <w:rFonts w:cs="Arial"/>
          <w:color w:val="000000"/>
          <w:sz w:val="22"/>
          <w:szCs w:val="22"/>
          <w:lang w:val="en-US"/>
        </w:rPr>
        <w:t>range, that</w:t>
      </w:r>
      <w:proofErr w:type="gramEnd"/>
      <w:r w:rsidRPr="00753E90">
        <w:rPr>
          <w:rFonts w:cs="Arial"/>
          <w:color w:val="000000"/>
          <w:sz w:val="22"/>
          <w:szCs w:val="22"/>
          <w:lang w:val="en-US"/>
        </w:rPr>
        <w:t xml:space="preserve"> was already comprehensive has been even further expanded. Customers from all branches can find a wide selection in the catalogue and online of pull, arch, recessed and tubular handles made from various materials. KIPP has the aim of offering operating parts for every application in machine and plant construction.</w:t>
      </w:r>
    </w:p>
    <w:p w:rsidR="005325A5" w:rsidRPr="00753E90" w:rsidRDefault="005325A5" w:rsidP="009A1A57">
      <w:pPr>
        <w:tabs>
          <w:tab w:val="left" w:pos="6342"/>
        </w:tabs>
        <w:spacing w:after="120" w:line="360" w:lineRule="auto"/>
        <w:ind w:right="-37"/>
        <w:rPr>
          <w:rFonts w:cs="Arial"/>
          <w:color w:val="000000"/>
          <w:sz w:val="22"/>
          <w:szCs w:val="22"/>
          <w:lang w:val="en-US"/>
        </w:rPr>
      </w:pPr>
    </w:p>
    <w:p w:rsidR="00D91134" w:rsidRPr="00753E90" w:rsidRDefault="00D91134" w:rsidP="00D91134">
      <w:pPr>
        <w:rPr>
          <w:rFonts w:cs="Arial"/>
          <w:sz w:val="20"/>
          <w:u w:val="single"/>
          <w:lang w:val="en-US"/>
        </w:rPr>
      </w:pPr>
      <w:r w:rsidRPr="00753E90">
        <w:rPr>
          <w:rFonts w:cs="Arial"/>
          <w:sz w:val="20"/>
          <w:u w:val="single"/>
          <w:lang w:val="en-US"/>
        </w:rPr>
        <w:t>Characters including spaces:</w:t>
      </w:r>
    </w:p>
    <w:p w:rsidR="00D91134" w:rsidRPr="00753E90" w:rsidRDefault="00753E90" w:rsidP="00D91134">
      <w:pPr>
        <w:tabs>
          <w:tab w:val="right" w:pos="2410"/>
        </w:tabs>
        <w:rPr>
          <w:rFonts w:cs="Arial"/>
          <w:sz w:val="20"/>
          <w:lang w:val="en-US"/>
        </w:rPr>
      </w:pPr>
      <w:r w:rsidRPr="00753E90">
        <w:rPr>
          <w:rFonts w:cs="Arial"/>
          <w:sz w:val="20"/>
          <w:lang w:val="en-US"/>
        </w:rPr>
        <w:t>Headline:</w:t>
      </w:r>
      <w:r w:rsidRPr="00753E90">
        <w:rPr>
          <w:rFonts w:cs="Arial"/>
          <w:sz w:val="20"/>
          <w:lang w:val="en-US"/>
        </w:rPr>
        <w:tab/>
        <w:t>57</w:t>
      </w:r>
      <w:r w:rsidR="00D91134" w:rsidRPr="00753E90">
        <w:rPr>
          <w:rFonts w:cs="Arial"/>
          <w:sz w:val="20"/>
          <w:lang w:val="en-US"/>
        </w:rPr>
        <w:t xml:space="preserve"> characters</w:t>
      </w:r>
    </w:p>
    <w:p w:rsidR="00D91134" w:rsidRPr="00753E90" w:rsidRDefault="00753E90" w:rsidP="00D91134">
      <w:pPr>
        <w:tabs>
          <w:tab w:val="right" w:pos="2410"/>
        </w:tabs>
        <w:rPr>
          <w:rFonts w:cs="Arial"/>
          <w:sz w:val="20"/>
          <w:lang w:val="en-US"/>
        </w:rPr>
      </w:pPr>
      <w:r>
        <w:rPr>
          <w:rFonts w:cs="Arial"/>
          <w:sz w:val="20"/>
          <w:lang w:val="en-US"/>
        </w:rPr>
        <w:t>Pre-head:</w:t>
      </w:r>
      <w:r>
        <w:rPr>
          <w:rFonts w:cs="Arial"/>
          <w:sz w:val="20"/>
          <w:lang w:val="en-US"/>
        </w:rPr>
        <w:tab/>
        <w:t>30</w:t>
      </w:r>
      <w:r w:rsidR="0008715A" w:rsidRPr="00753E90">
        <w:rPr>
          <w:rFonts w:cs="Arial"/>
          <w:sz w:val="20"/>
          <w:lang w:val="en-US"/>
        </w:rPr>
        <w:t xml:space="preserve"> characters</w:t>
      </w:r>
    </w:p>
    <w:p w:rsidR="00D91134" w:rsidRPr="00753E90" w:rsidRDefault="00753E90" w:rsidP="00D91134">
      <w:pPr>
        <w:tabs>
          <w:tab w:val="right" w:pos="2410"/>
        </w:tabs>
        <w:rPr>
          <w:rFonts w:cs="Arial"/>
          <w:sz w:val="20"/>
          <w:lang w:val="en-US"/>
        </w:rPr>
      </w:pPr>
      <w:r>
        <w:rPr>
          <w:rFonts w:cs="Arial"/>
          <w:sz w:val="20"/>
          <w:lang w:val="en-US"/>
        </w:rPr>
        <w:t>Text:</w:t>
      </w:r>
      <w:r>
        <w:rPr>
          <w:rFonts w:cs="Arial"/>
          <w:sz w:val="20"/>
          <w:lang w:val="en-US"/>
        </w:rPr>
        <w:tab/>
        <w:t>1.409</w:t>
      </w:r>
      <w:r w:rsidR="00D91134" w:rsidRPr="00753E90">
        <w:rPr>
          <w:rFonts w:cs="Arial"/>
          <w:sz w:val="20"/>
          <w:lang w:val="en-US"/>
        </w:rPr>
        <w:t xml:space="preserve"> characters</w:t>
      </w:r>
    </w:p>
    <w:p w:rsidR="00D91134" w:rsidRPr="00753E90" w:rsidRDefault="00D91134" w:rsidP="00D91134">
      <w:pPr>
        <w:tabs>
          <w:tab w:val="right" w:pos="2410"/>
        </w:tabs>
        <w:rPr>
          <w:rFonts w:cs="Arial"/>
          <w:sz w:val="20"/>
          <w:lang w:val="en-US"/>
        </w:rPr>
      </w:pPr>
      <w:r w:rsidRPr="00753E90">
        <w:rPr>
          <w:rFonts w:cs="Arial"/>
          <w:sz w:val="20"/>
          <w:lang w:val="en-US"/>
        </w:rPr>
        <w:t>Total:</w:t>
      </w:r>
      <w:r w:rsidRPr="00753E90">
        <w:rPr>
          <w:rFonts w:cs="Arial"/>
          <w:sz w:val="20"/>
          <w:lang w:val="en-US"/>
        </w:rPr>
        <w:tab/>
      </w:r>
      <w:r w:rsidR="00753E90">
        <w:rPr>
          <w:rFonts w:cs="Arial"/>
          <w:sz w:val="20"/>
          <w:lang w:val="en-US"/>
        </w:rPr>
        <w:t>1.496</w:t>
      </w:r>
      <w:r w:rsidRPr="00753E90">
        <w:rPr>
          <w:rFonts w:cs="Arial"/>
          <w:sz w:val="20"/>
          <w:lang w:val="en-US"/>
        </w:rPr>
        <w:t xml:space="preserve"> characters</w:t>
      </w:r>
    </w:p>
    <w:p w:rsidR="00C324AC" w:rsidRPr="00753E90" w:rsidRDefault="00C324AC" w:rsidP="00F94190">
      <w:pPr>
        <w:tabs>
          <w:tab w:val="left" w:pos="4020"/>
        </w:tabs>
        <w:rPr>
          <w:noProof/>
          <w:lang w:val="en-US"/>
        </w:rPr>
      </w:pPr>
    </w:p>
    <w:p w:rsidR="00C324AC" w:rsidRPr="00753E90" w:rsidRDefault="00C324AC" w:rsidP="00F94190">
      <w:pPr>
        <w:tabs>
          <w:tab w:val="left" w:pos="4020"/>
        </w:tabs>
        <w:rPr>
          <w:noProof/>
          <w:lang w:val="en-US"/>
        </w:rPr>
      </w:pPr>
    </w:p>
    <w:p w:rsidR="00C324AC" w:rsidRPr="00753E90" w:rsidRDefault="00C324AC" w:rsidP="00F94190">
      <w:pPr>
        <w:tabs>
          <w:tab w:val="left" w:pos="4020"/>
        </w:tabs>
        <w:rPr>
          <w:noProof/>
          <w:lang w:val="en-US"/>
        </w:rPr>
      </w:pPr>
    </w:p>
    <w:p w:rsidR="00874552" w:rsidRPr="00753E90" w:rsidRDefault="00874552" w:rsidP="00874552">
      <w:pPr>
        <w:rPr>
          <w:rFonts w:cs="Arial"/>
          <w:sz w:val="20"/>
          <w:lang w:val="en-US"/>
        </w:rPr>
      </w:pPr>
      <w:r w:rsidRPr="00753E90">
        <w:rPr>
          <w:rFonts w:cs="Arial"/>
          <w:sz w:val="20"/>
          <w:lang w:val="en-US"/>
        </w:rPr>
        <w:t>HEINRICH KIPP WERK KG</w:t>
      </w:r>
    </w:p>
    <w:p w:rsidR="00874552" w:rsidRPr="00753E90" w:rsidRDefault="00874552" w:rsidP="00874552">
      <w:pPr>
        <w:rPr>
          <w:rFonts w:cs="Arial"/>
          <w:sz w:val="20"/>
          <w:lang w:val="en-US"/>
        </w:rPr>
      </w:pPr>
      <w:r w:rsidRPr="00753E90">
        <w:rPr>
          <w:rFonts w:cs="Arial"/>
          <w:sz w:val="20"/>
          <w:lang w:val="en-US"/>
        </w:rPr>
        <w:t>Stefanie Beck, Marketing</w:t>
      </w:r>
    </w:p>
    <w:p w:rsidR="00874552" w:rsidRPr="00753E90" w:rsidRDefault="00874552" w:rsidP="00874552">
      <w:pPr>
        <w:rPr>
          <w:rFonts w:cs="Arial"/>
          <w:sz w:val="20"/>
          <w:lang w:val="en-US"/>
        </w:rPr>
      </w:pPr>
      <w:r w:rsidRPr="00753E90">
        <w:rPr>
          <w:rFonts w:cs="Arial"/>
          <w:sz w:val="20"/>
          <w:lang w:val="en-US"/>
        </w:rPr>
        <w:t>Heubergstrasse 2</w:t>
      </w:r>
    </w:p>
    <w:p w:rsidR="00874552" w:rsidRPr="00753E90" w:rsidRDefault="00874552" w:rsidP="00874552">
      <w:pPr>
        <w:rPr>
          <w:rFonts w:cs="Arial"/>
          <w:sz w:val="20"/>
          <w:lang w:val="en-US"/>
        </w:rPr>
      </w:pPr>
      <w:proofErr w:type="gramStart"/>
      <w:r w:rsidRPr="00753E90">
        <w:rPr>
          <w:rFonts w:cs="Arial"/>
          <w:sz w:val="20"/>
          <w:lang w:val="en-US"/>
        </w:rPr>
        <w:t>72172</w:t>
      </w:r>
      <w:proofErr w:type="gramEnd"/>
      <w:r w:rsidRPr="00753E90">
        <w:rPr>
          <w:rFonts w:cs="Arial"/>
          <w:sz w:val="20"/>
          <w:lang w:val="en-US"/>
        </w:rPr>
        <w:t xml:space="preserve"> Sulz am Neckar, Germany</w:t>
      </w:r>
    </w:p>
    <w:p w:rsidR="00874552" w:rsidRPr="00753E90" w:rsidRDefault="00874552" w:rsidP="00874552">
      <w:pPr>
        <w:rPr>
          <w:rFonts w:cs="Arial"/>
          <w:sz w:val="20"/>
          <w:lang w:val="en-US"/>
        </w:rPr>
      </w:pPr>
    </w:p>
    <w:p w:rsidR="00874552" w:rsidRPr="00753E90" w:rsidRDefault="00CA5326" w:rsidP="00874552">
      <w:pPr>
        <w:rPr>
          <w:rFonts w:cs="Arial"/>
          <w:sz w:val="20"/>
          <w:lang w:val="en-US"/>
        </w:rPr>
      </w:pPr>
      <w:r w:rsidRPr="00753E90">
        <w:rPr>
          <w:rFonts w:cs="Arial"/>
          <w:sz w:val="20"/>
          <w:lang w:val="en-US"/>
        </w:rPr>
        <w:t>Telephone: +49 7454 793-30</w:t>
      </w:r>
    </w:p>
    <w:p w:rsidR="00C324AC" w:rsidRPr="00753E90" w:rsidRDefault="00753E90">
      <w:pPr>
        <w:rPr>
          <w:sz w:val="20"/>
          <w:szCs w:val="20"/>
          <w:lang w:val="en-US"/>
        </w:rPr>
      </w:pPr>
      <w:r>
        <w:rPr>
          <w:sz w:val="20"/>
          <w:szCs w:val="20"/>
          <w:lang w:val="en-US"/>
        </w:rPr>
        <w:t>Email: stefanie.beck@kipp.com</w:t>
      </w:r>
    </w:p>
    <w:p w:rsidR="00CA5326" w:rsidRPr="00753E90" w:rsidRDefault="00CA5326" w:rsidP="00CA5326">
      <w:pPr>
        <w:pStyle w:val="berschrift3"/>
        <w:rPr>
          <w:lang w:val="en-US"/>
        </w:rPr>
      </w:pPr>
      <w:r w:rsidRPr="00753E90">
        <w:rPr>
          <w:lang w:val="en-US"/>
        </w:rPr>
        <w:lastRenderedPageBreak/>
        <w:t>Additional information and press photos</w:t>
      </w:r>
    </w:p>
    <w:p w:rsidR="00CA5326" w:rsidRPr="00753E90" w:rsidRDefault="00CA5326" w:rsidP="00CA5326">
      <w:pPr>
        <w:rPr>
          <w:sz w:val="20"/>
          <w:lang w:val="en-US"/>
        </w:rPr>
      </w:pPr>
      <w:r w:rsidRPr="00753E90">
        <w:rPr>
          <w:sz w:val="20"/>
          <w:lang w:val="en-US"/>
        </w:rPr>
        <w:t>See www.kipp.com, Region: Germany, Category: News / Press area</w:t>
      </w:r>
    </w:p>
    <w:p w:rsidR="00CA5326" w:rsidRPr="00753E90" w:rsidRDefault="00CA5326" w:rsidP="00CA5326">
      <w:pPr>
        <w:rPr>
          <w:sz w:val="20"/>
          <w:lang w:val="en-US"/>
        </w:rPr>
      </w:pPr>
    </w:p>
    <w:p w:rsidR="00CA5326" w:rsidRPr="00753E90" w:rsidRDefault="00CA5326" w:rsidP="00CA5326">
      <w:pPr>
        <w:rPr>
          <w:rFonts w:cs="Arial"/>
          <w:sz w:val="20"/>
          <w:szCs w:val="20"/>
          <w:lang w:val="en-US"/>
        </w:rPr>
      </w:pPr>
    </w:p>
    <w:p w:rsidR="00CA5326" w:rsidRPr="00753E90" w:rsidRDefault="00CA5326" w:rsidP="00CA5326">
      <w:pPr>
        <w:pStyle w:val="berschrift3"/>
        <w:rPr>
          <w:lang w:val="en-US"/>
        </w:rPr>
      </w:pPr>
    </w:p>
    <w:p w:rsidR="00CA5326" w:rsidRPr="00753E90" w:rsidRDefault="00CA5326" w:rsidP="00CA5326">
      <w:pPr>
        <w:pStyle w:val="berschrift3"/>
        <w:rPr>
          <w:lang w:val="en-US"/>
        </w:rPr>
      </w:pPr>
      <w:bookmarkStart w:id="0" w:name="_GoBack"/>
      <w:bookmarkEnd w:id="0"/>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106"/>
        <w:gridCol w:w="4277"/>
      </w:tblGrid>
      <w:tr w:rsidR="00CA5326" w:rsidRPr="003274EE" w:rsidTr="002B249D">
        <w:tc>
          <w:tcPr>
            <w:tcW w:w="4594" w:type="dxa"/>
          </w:tcPr>
          <w:p w:rsidR="00BA6B79" w:rsidRPr="00753E90" w:rsidRDefault="00D07204" w:rsidP="002B249D">
            <w:pPr>
              <w:rPr>
                <w:sz w:val="20"/>
                <w:lang w:val="en-US"/>
              </w:rPr>
            </w:pPr>
            <w:r w:rsidRPr="00753E90">
              <w:rPr>
                <w:sz w:val="20"/>
                <w:lang w:val="en-US"/>
              </w:rPr>
              <w:t>KIPP Handles dimensionally stable at 250 °C</w:t>
            </w:r>
          </w:p>
          <w:p w:rsidR="00CA5326" w:rsidRDefault="00CA5326" w:rsidP="002B249D">
            <w:pPr>
              <w:rPr>
                <w:sz w:val="20"/>
              </w:rPr>
            </w:pPr>
            <w:r>
              <w:rPr>
                <w:sz w:val="20"/>
              </w:rPr>
              <w:t xml:space="preserve">Photo: KIPP </w:t>
            </w:r>
          </w:p>
          <w:p w:rsidR="00CA5326" w:rsidRPr="00362FE9" w:rsidRDefault="00C324AC" w:rsidP="002B249D">
            <w:pPr>
              <w:rPr>
                <w:sz w:val="20"/>
              </w:rPr>
            </w:pPr>
            <w:r>
              <w:rPr>
                <w:noProof/>
                <w:sz w:val="20"/>
              </w:rPr>
              <w:drawing>
                <wp:inline distT="0" distB="0" distL="0" distR="0">
                  <wp:extent cx="3099167" cy="218567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Bügelgriffe-Thermoplast-K0190-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67" cy="2188350"/>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Image file: </w:t>
            </w:r>
          </w:p>
          <w:p w:rsidR="00CA5326" w:rsidRPr="00ED01E4" w:rsidRDefault="003B74D5" w:rsidP="00D07204">
            <w:pPr>
              <w:rPr>
                <w:sz w:val="20"/>
              </w:rPr>
            </w:pPr>
            <w:r>
              <w:rPr>
                <w:sz w:val="20"/>
              </w:rPr>
              <w:t>KIPP-Bügelgriffe-Thermoplast-K0190.jpg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Pr="00753E90" w:rsidRDefault="00CA5326" w:rsidP="00CA5326">
      <w:pPr>
        <w:ind w:left="-79"/>
        <w:rPr>
          <w:sz w:val="16"/>
          <w:szCs w:val="16"/>
          <w:lang w:val="en-US"/>
        </w:rPr>
      </w:pPr>
      <w:r w:rsidRPr="00753E90">
        <w:rPr>
          <w:sz w:val="16"/>
          <w:szCs w:val="16"/>
          <w:lang w:val="en-US"/>
        </w:rPr>
        <w:t xml:space="preserve">Image copyright: Released for licence-free and royalty-free publication in speciality media. </w:t>
      </w:r>
    </w:p>
    <w:p w:rsidR="00CA5326" w:rsidRPr="00753E90" w:rsidRDefault="00CA5326" w:rsidP="00CA5326">
      <w:pPr>
        <w:ind w:left="-79"/>
        <w:rPr>
          <w:sz w:val="16"/>
          <w:szCs w:val="16"/>
          <w:lang w:val="en-US"/>
        </w:rPr>
      </w:pPr>
      <w:r w:rsidRPr="00753E90">
        <w:rPr>
          <w:sz w:val="16"/>
          <w:szCs w:val="16"/>
          <w:lang w:val="en-US"/>
        </w:rPr>
        <w:t xml:space="preserve">Please cite the source and submit a reference. </w:t>
      </w:r>
    </w:p>
    <w:p w:rsidR="00783817" w:rsidRPr="00753E90" w:rsidRDefault="00783817">
      <w:pPr>
        <w:rPr>
          <w:lang w:val="en-US"/>
        </w:rPr>
      </w:pPr>
    </w:p>
    <w:sectPr w:rsidR="00783817" w:rsidRPr="00753E90"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A" w:rsidRDefault="00F0766A">
      <w:r>
        <w:separator/>
      </w:r>
    </w:p>
  </w:endnote>
  <w:endnote w:type="continuationSeparator" w:id="0">
    <w:p w:rsidR="00F0766A" w:rsidRDefault="00F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53E90">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A" w:rsidRDefault="00F0766A">
      <w:r>
        <w:separator/>
      </w:r>
    </w:p>
  </w:footnote>
  <w:footnote w:type="continuationSeparator" w:id="0">
    <w:p w:rsidR="00F0766A" w:rsidRDefault="00F0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B2135"/>
    <w:rsid w:val="001C1C06"/>
    <w:rsid w:val="001C2E0F"/>
    <w:rsid w:val="001C5D12"/>
    <w:rsid w:val="001F595A"/>
    <w:rsid w:val="00205AB3"/>
    <w:rsid w:val="002073C5"/>
    <w:rsid w:val="00210153"/>
    <w:rsid w:val="00210655"/>
    <w:rsid w:val="00220A9D"/>
    <w:rsid w:val="00266B69"/>
    <w:rsid w:val="0027200D"/>
    <w:rsid w:val="00295C9A"/>
    <w:rsid w:val="002A3A5D"/>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B015B"/>
    <w:rsid w:val="004C2291"/>
    <w:rsid w:val="004F447B"/>
    <w:rsid w:val="00502949"/>
    <w:rsid w:val="00502CFE"/>
    <w:rsid w:val="005100EC"/>
    <w:rsid w:val="0051036D"/>
    <w:rsid w:val="005325A5"/>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44C8F"/>
    <w:rsid w:val="00753E90"/>
    <w:rsid w:val="007612CB"/>
    <w:rsid w:val="007677AC"/>
    <w:rsid w:val="0077742E"/>
    <w:rsid w:val="007819BF"/>
    <w:rsid w:val="007827D1"/>
    <w:rsid w:val="007833B0"/>
    <w:rsid w:val="00783817"/>
    <w:rsid w:val="00786BAF"/>
    <w:rsid w:val="007B482A"/>
    <w:rsid w:val="007C52A3"/>
    <w:rsid w:val="007C531D"/>
    <w:rsid w:val="007C6DF0"/>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6B6A"/>
    <w:rsid w:val="00900E9C"/>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D7160"/>
    <w:rsid w:val="00AE0177"/>
    <w:rsid w:val="00AF76CF"/>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56C4B"/>
    <w:rsid w:val="00C7668C"/>
    <w:rsid w:val="00C873E0"/>
    <w:rsid w:val="00CA5326"/>
    <w:rsid w:val="00CC06B6"/>
    <w:rsid w:val="00CC5D7A"/>
    <w:rsid w:val="00CF095A"/>
    <w:rsid w:val="00D03E65"/>
    <w:rsid w:val="00D07204"/>
    <w:rsid w:val="00D12D81"/>
    <w:rsid w:val="00D158CF"/>
    <w:rsid w:val="00D4152F"/>
    <w:rsid w:val="00D610DD"/>
    <w:rsid w:val="00D8580E"/>
    <w:rsid w:val="00D90044"/>
    <w:rsid w:val="00D91134"/>
    <w:rsid w:val="00DA6035"/>
    <w:rsid w:val="00DB120E"/>
    <w:rsid w:val="00DC5717"/>
    <w:rsid w:val="00DD7BB1"/>
    <w:rsid w:val="00DE4BEA"/>
    <w:rsid w:val="00DE744E"/>
    <w:rsid w:val="00E02875"/>
    <w:rsid w:val="00E11211"/>
    <w:rsid w:val="00E24ACD"/>
    <w:rsid w:val="00E60EE7"/>
    <w:rsid w:val="00E757C6"/>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02ED-AB13-41FC-92D2-0B288FC1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757A8570.dotm</Template>
  <TotalTime>0</TotalTime>
  <Pages>2</Pages>
  <Words>320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2017-12-13T09:55:00Z</cp:lastPrinted>
  <dcterms:created xsi:type="dcterms:W3CDTF">2017-12-01T07:49:00Z</dcterms:created>
  <dcterms:modified xsi:type="dcterms:W3CDTF">2017-12-20T07:33:00Z</dcterms:modified>
</cp:coreProperties>
</file>