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021C53" w:rsidP="00783817">
      <w:r>
        <w:rPr>
          <w:noProof/>
          <w:lang w:eastAsia="de-DE"/>
        </w:rPr>
        <w:drawing>
          <wp:anchor distT="0" distB="0" distL="114300" distR="114300" simplePos="0" relativeHeight="251658240" behindDoc="1" locked="0" layoutInCell="1" allowOverlap="1" wp14:anchorId="2BEEB631" wp14:editId="7FD05328">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Pr="00FA04AA" w:rsidRDefault="00783817" w:rsidP="00783817">
      <w:pPr>
        <w:pStyle w:val="berschrift3"/>
        <w:tabs>
          <w:tab w:val="right" w:pos="9356"/>
        </w:tabs>
        <w:rPr>
          <w:b w:val="0"/>
          <w:sz w:val="22"/>
          <w:szCs w:val="22"/>
          <w:lang w:val="en-US"/>
        </w:rPr>
      </w:pPr>
      <w:r w:rsidRPr="00FA04AA">
        <w:rPr>
          <w:noProof/>
          <w:u w:val="single"/>
          <w:lang w:val="en-US"/>
        </w:rPr>
        <w:t>Press release</w:t>
      </w:r>
      <w:r w:rsidRPr="00FA04AA">
        <w:rPr>
          <w:szCs w:val="22"/>
          <w:lang w:val="en-US"/>
        </w:rPr>
        <w:t xml:space="preserve"> </w:t>
      </w:r>
      <w:r w:rsidRPr="00FA04AA">
        <w:rPr>
          <w:szCs w:val="22"/>
          <w:lang w:val="en-US"/>
        </w:rPr>
        <w:tab/>
      </w:r>
      <w:proofErr w:type="spellStart"/>
      <w:r w:rsidRPr="00FA04AA">
        <w:rPr>
          <w:b w:val="0"/>
          <w:sz w:val="22"/>
          <w:szCs w:val="22"/>
          <w:lang w:val="en-US"/>
        </w:rPr>
        <w:t>Sulz</w:t>
      </w:r>
      <w:proofErr w:type="spellEnd"/>
      <w:r w:rsidRPr="00FA04AA">
        <w:rPr>
          <w:b w:val="0"/>
          <w:sz w:val="22"/>
          <w:szCs w:val="22"/>
          <w:lang w:val="en-US"/>
        </w:rPr>
        <w:t xml:space="preserve"> am Neckar, Germany, October 2018</w:t>
      </w:r>
    </w:p>
    <w:p w:rsidR="002E6D66" w:rsidRPr="00FA04AA" w:rsidRDefault="002E6D66" w:rsidP="00DE4BEA">
      <w:pPr>
        <w:rPr>
          <w:rFonts w:cs="Arial"/>
          <w:sz w:val="22"/>
          <w:szCs w:val="22"/>
          <w:lang w:val="en-US"/>
        </w:rPr>
      </w:pPr>
    </w:p>
    <w:p w:rsidR="002E6D66" w:rsidRPr="00FA04AA" w:rsidRDefault="002E6D66" w:rsidP="00DE4BEA">
      <w:pPr>
        <w:rPr>
          <w:rFonts w:cs="Arial"/>
          <w:sz w:val="22"/>
          <w:szCs w:val="22"/>
          <w:lang w:val="en-US"/>
        </w:rPr>
      </w:pPr>
    </w:p>
    <w:p w:rsidR="00A147C7" w:rsidRPr="00FA04AA" w:rsidRDefault="00B92C87" w:rsidP="00A147C7">
      <w:pPr>
        <w:rPr>
          <w:rFonts w:cs="Arial"/>
          <w:sz w:val="22"/>
          <w:szCs w:val="22"/>
          <w:lang w:val="en-US"/>
        </w:rPr>
      </w:pPr>
      <w:r w:rsidRPr="00FA04AA">
        <w:rPr>
          <w:rFonts w:cs="Arial"/>
          <w:sz w:val="22"/>
          <w:szCs w:val="22"/>
          <w:lang w:val="en-US"/>
        </w:rPr>
        <w:t>Ready for Industry 4.0</w:t>
      </w:r>
    </w:p>
    <w:p w:rsidR="00A147C7" w:rsidRPr="00FA04AA" w:rsidRDefault="008B1EA9" w:rsidP="00A147C7">
      <w:pPr>
        <w:pStyle w:val="berschrift1"/>
        <w:rPr>
          <w:lang w:val="en-US"/>
        </w:rPr>
      </w:pPr>
      <w:r w:rsidRPr="00FA04AA">
        <w:rPr>
          <w:lang w:val="en-US"/>
        </w:rPr>
        <w:t>KIPP presents the smart product range FEATURE grip</w:t>
      </w:r>
    </w:p>
    <w:p w:rsidR="00874D03" w:rsidRPr="00FA04AA" w:rsidRDefault="00874D03" w:rsidP="00874D03">
      <w:pPr>
        <w:rPr>
          <w:lang w:val="en-US" w:eastAsia="x-none"/>
        </w:rPr>
      </w:pPr>
    </w:p>
    <w:p w:rsidR="00D407B5" w:rsidRPr="00FA04AA" w:rsidRDefault="008B1EA9" w:rsidP="008B1EA9">
      <w:pPr>
        <w:spacing w:line="360" w:lineRule="auto"/>
        <w:rPr>
          <w:rFonts w:cs="Arial"/>
          <w:b/>
          <w:bCs/>
          <w:sz w:val="22"/>
          <w:szCs w:val="22"/>
          <w:lang w:val="en-US"/>
        </w:rPr>
      </w:pPr>
      <w:r w:rsidRPr="00FA04AA">
        <w:rPr>
          <w:rFonts w:cs="Arial"/>
          <w:b/>
          <w:bCs/>
          <w:sz w:val="22"/>
          <w:szCs w:val="22"/>
          <w:lang w:val="en-US"/>
        </w:rPr>
        <w:t xml:space="preserve">At this </w:t>
      </w:r>
      <w:proofErr w:type="spellStart"/>
      <w:r w:rsidRPr="00FA04AA">
        <w:rPr>
          <w:rFonts w:cs="Arial"/>
          <w:b/>
          <w:bCs/>
          <w:sz w:val="22"/>
          <w:szCs w:val="22"/>
          <w:lang w:val="en-US"/>
        </w:rPr>
        <w:t>years</w:t>
      </w:r>
      <w:proofErr w:type="spellEnd"/>
      <w:r w:rsidRPr="00FA04AA">
        <w:rPr>
          <w:rFonts w:cs="Arial"/>
          <w:b/>
          <w:bCs/>
          <w:sz w:val="22"/>
          <w:szCs w:val="22"/>
          <w:lang w:val="en-US"/>
        </w:rPr>
        <w:t xml:space="preserve"> MOTEK the HEINRICH KIPP WERK will be presenting the FEATURE grip product range. The special feature of these products lies in the integrated electromechanical and sensory elements that supply feedback on a specific parameter or status Visitors will be able to inspect this innovative technology from </w:t>
      </w:r>
    </w:p>
    <w:p w:rsidR="008B1EA9" w:rsidRPr="00FA04AA" w:rsidRDefault="008B1EA9" w:rsidP="008B1EA9">
      <w:pPr>
        <w:spacing w:line="360" w:lineRule="auto"/>
        <w:rPr>
          <w:rFonts w:cs="Arial"/>
          <w:b/>
          <w:bCs/>
          <w:sz w:val="22"/>
          <w:szCs w:val="22"/>
          <w:lang w:val="en-US"/>
        </w:rPr>
      </w:pPr>
      <w:r w:rsidRPr="00FA04AA">
        <w:rPr>
          <w:rFonts w:cs="Arial"/>
          <w:b/>
          <w:bCs/>
          <w:sz w:val="22"/>
          <w:szCs w:val="22"/>
          <w:lang w:val="en-US"/>
        </w:rPr>
        <w:t xml:space="preserve">8 - 11 October at the international exhibition for production and assembly automation in Stuttgart, Germany. </w:t>
      </w:r>
    </w:p>
    <w:p w:rsidR="009A1A57" w:rsidRPr="00FA04AA" w:rsidRDefault="009A1A57" w:rsidP="009A1A57">
      <w:pPr>
        <w:spacing w:line="360" w:lineRule="auto"/>
        <w:rPr>
          <w:rFonts w:cs="Arial"/>
          <w:bCs/>
          <w:color w:val="000000" w:themeColor="text1"/>
          <w:sz w:val="22"/>
          <w:szCs w:val="22"/>
          <w:lang w:val="en-US"/>
        </w:rPr>
      </w:pPr>
    </w:p>
    <w:p w:rsidR="00D407B5" w:rsidRPr="00FA04AA" w:rsidRDefault="00B21519" w:rsidP="009A1A57">
      <w:pPr>
        <w:spacing w:line="360" w:lineRule="auto"/>
        <w:rPr>
          <w:rFonts w:cs="Arial"/>
          <w:bCs/>
          <w:color w:val="000000" w:themeColor="text1"/>
          <w:sz w:val="22"/>
          <w:szCs w:val="22"/>
          <w:lang w:val="en-US"/>
        </w:rPr>
      </w:pPr>
      <w:r w:rsidRPr="00FA04AA">
        <w:rPr>
          <w:rFonts w:cs="Arial"/>
          <w:bCs/>
          <w:color w:val="000000" w:themeColor="text1"/>
          <w:sz w:val="22"/>
          <w:szCs w:val="22"/>
          <w:lang w:val="en-US"/>
        </w:rPr>
        <w:t xml:space="preserve">The new functions included in the products in the FEATURE grip range from KIPP offer the user increased benefits. They enable monitoring and can record information such as </w:t>
      </w:r>
      <w:r w:rsidRPr="00FA04AA">
        <w:rPr>
          <w:rFonts w:cs="Arial"/>
          <w:bCs/>
          <w:i/>
          <w:color w:val="000000" w:themeColor="text1"/>
          <w:sz w:val="22"/>
          <w:szCs w:val="22"/>
          <w:lang w:val="en-US"/>
        </w:rPr>
        <w:t>status</w:t>
      </w:r>
      <w:r w:rsidRPr="00FA04AA">
        <w:rPr>
          <w:rFonts w:cs="Arial"/>
          <w:bCs/>
          <w:color w:val="000000" w:themeColor="text1"/>
          <w:sz w:val="22"/>
          <w:szCs w:val="22"/>
          <w:lang w:val="en-US"/>
        </w:rPr>
        <w:t xml:space="preserve"> or </w:t>
      </w:r>
      <w:r w:rsidRPr="00FA04AA">
        <w:rPr>
          <w:rFonts w:cs="Arial"/>
          <w:bCs/>
          <w:i/>
          <w:color w:val="000000" w:themeColor="text1"/>
          <w:sz w:val="22"/>
          <w:szCs w:val="22"/>
          <w:lang w:val="en-US"/>
        </w:rPr>
        <w:t>force.</w:t>
      </w:r>
      <w:r w:rsidRPr="00FA04AA">
        <w:rPr>
          <w:rFonts w:cs="Arial"/>
          <w:bCs/>
          <w:color w:val="000000" w:themeColor="text1"/>
          <w:sz w:val="22"/>
          <w:szCs w:val="22"/>
          <w:lang w:val="en-US"/>
        </w:rPr>
        <w:t xml:space="preserve"> Time is saved and process reliability ensured through processing and </w:t>
      </w:r>
      <w:proofErr w:type="spellStart"/>
      <w:r w:rsidRPr="00FA04AA">
        <w:rPr>
          <w:rFonts w:cs="Arial"/>
          <w:bCs/>
          <w:color w:val="000000" w:themeColor="text1"/>
          <w:sz w:val="22"/>
          <w:szCs w:val="22"/>
          <w:lang w:val="en-US"/>
        </w:rPr>
        <w:t>visualising</w:t>
      </w:r>
      <w:proofErr w:type="spellEnd"/>
      <w:r w:rsidRPr="00FA04AA">
        <w:rPr>
          <w:rFonts w:cs="Arial"/>
          <w:bCs/>
          <w:color w:val="000000" w:themeColor="text1"/>
          <w:sz w:val="22"/>
          <w:szCs w:val="22"/>
          <w:lang w:val="en-US"/>
        </w:rPr>
        <w:t xml:space="preserve"> the information from a central point.</w:t>
      </w:r>
    </w:p>
    <w:p w:rsidR="00D407B5" w:rsidRPr="00FA04AA" w:rsidRDefault="00D407B5" w:rsidP="009A1A57">
      <w:pPr>
        <w:spacing w:line="360" w:lineRule="auto"/>
        <w:rPr>
          <w:b/>
          <w:bCs/>
          <w:sz w:val="22"/>
          <w:szCs w:val="22"/>
          <w:lang w:val="en-US" w:eastAsia="x-none"/>
        </w:rPr>
      </w:pPr>
    </w:p>
    <w:p w:rsidR="0046124E" w:rsidRPr="00FA04AA" w:rsidRDefault="008B1EA9" w:rsidP="008B1EA9">
      <w:pPr>
        <w:spacing w:line="360" w:lineRule="auto"/>
        <w:rPr>
          <w:rFonts w:cs="Arial"/>
          <w:bCs/>
          <w:color w:val="000000" w:themeColor="text1"/>
          <w:sz w:val="22"/>
          <w:szCs w:val="22"/>
          <w:lang w:val="en-US"/>
        </w:rPr>
      </w:pPr>
      <w:r w:rsidRPr="00FA04AA">
        <w:rPr>
          <w:rFonts w:cs="Arial"/>
          <w:bCs/>
          <w:color w:val="000000" w:themeColor="text1"/>
          <w:sz w:val="22"/>
          <w:szCs w:val="22"/>
          <w:lang w:val="en-US"/>
        </w:rPr>
        <w:t>The new KIPP product range includes toggle clamps with force sensors and indexing and ball plungers with status sensors. The sensors in the toggle clamps record the force acting on the workpiece</w:t>
      </w:r>
      <w:proofErr w:type="gramStart"/>
      <w:r w:rsidRPr="00FA04AA">
        <w:rPr>
          <w:rFonts w:cs="Arial"/>
          <w:bCs/>
          <w:color w:val="000000" w:themeColor="text1"/>
          <w:sz w:val="22"/>
          <w:szCs w:val="22"/>
          <w:lang w:val="en-US"/>
        </w:rPr>
        <w:t>,  enabling</w:t>
      </w:r>
      <w:proofErr w:type="gramEnd"/>
      <w:r w:rsidRPr="00FA04AA">
        <w:rPr>
          <w:rFonts w:cs="Arial"/>
          <w:bCs/>
          <w:color w:val="000000" w:themeColor="text1"/>
          <w:sz w:val="22"/>
          <w:szCs w:val="22"/>
          <w:lang w:val="en-US"/>
        </w:rPr>
        <w:t xml:space="preserve"> an exact monitoring of the forces applied. Excesses or shortfalls are communicated on the basis of the preset values. </w:t>
      </w:r>
    </w:p>
    <w:p w:rsidR="00CE650C" w:rsidRPr="00FA04AA" w:rsidRDefault="003D13D4" w:rsidP="008B1EA9">
      <w:pPr>
        <w:spacing w:line="360" w:lineRule="auto"/>
        <w:rPr>
          <w:rFonts w:cs="Arial"/>
          <w:bCs/>
          <w:color w:val="000000" w:themeColor="text1"/>
          <w:sz w:val="22"/>
          <w:szCs w:val="22"/>
          <w:lang w:val="en-US"/>
        </w:rPr>
      </w:pPr>
      <w:r w:rsidRPr="00FA04AA">
        <w:rPr>
          <w:rFonts w:cs="Arial"/>
          <w:bCs/>
          <w:color w:val="000000" w:themeColor="text1"/>
          <w:sz w:val="22"/>
          <w:szCs w:val="22"/>
          <w:lang w:val="en-US"/>
        </w:rPr>
        <w:t xml:space="preserve">An app is used to illustrate the status of the indexing plungers: A green light shows when the plunger pin is extended. A red light shows that the plunger pin is retracted and should perhaps be checked. The spring plunger with status sensor indicates if the thrust pin is pushed in or extended. The sensors in the plungers send the signals over a connection cable. In addition, there is also an LED integrated into the plungers which displays the status. </w:t>
      </w:r>
    </w:p>
    <w:p w:rsidR="008B1EA9" w:rsidRPr="00FA04AA" w:rsidRDefault="008B1EA9" w:rsidP="008B1EA9">
      <w:pPr>
        <w:spacing w:line="360" w:lineRule="auto"/>
        <w:rPr>
          <w:rFonts w:cs="Arial"/>
          <w:bCs/>
          <w:color w:val="000000" w:themeColor="text1"/>
          <w:sz w:val="22"/>
          <w:szCs w:val="22"/>
          <w:lang w:val="en-US"/>
        </w:rPr>
      </w:pPr>
    </w:p>
    <w:p w:rsidR="008B1EA9" w:rsidRPr="00FA04AA" w:rsidRDefault="008B1EA9" w:rsidP="008B1EA9">
      <w:pPr>
        <w:spacing w:line="360" w:lineRule="auto"/>
        <w:rPr>
          <w:rFonts w:cs="Arial"/>
          <w:bCs/>
          <w:color w:val="000000" w:themeColor="text1"/>
          <w:sz w:val="22"/>
          <w:szCs w:val="22"/>
          <w:lang w:val="en-US"/>
        </w:rPr>
      </w:pPr>
      <w:r w:rsidRPr="00FA04AA">
        <w:rPr>
          <w:rFonts w:cs="Arial"/>
          <w:bCs/>
          <w:color w:val="000000" w:themeColor="text1"/>
          <w:sz w:val="22"/>
          <w:szCs w:val="22"/>
          <w:lang w:val="en-US"/>
        </w:rPr>
        <w:t xml:space="preserve">All products in the "FEATURE grip" line enable a link to individual software solutions, systems, mobile devices or apps. The individual values are saved and so can be evaluated at a later date. These products give all </w:t>
      </w:r>
      <w:proofErr w:type="gramStart"/>
      <w:r w:rsidRPr="00FA04AA">
        <w:rPr>
          <w:rFonts w:cs="Arial"/>
          <w:bCs/>
          <w:color w:val="000000" w:themeColor="text1"/>
          <w:sz w:val="22"/>
          <w:szCs w:val="22"/>
          <w:lang w:val="en-US"/>
        </w:rPr>
        <w:t>customers</w:t>
      </w:r>
      <w:proofErr w:type="gramEnd"/>
      <w:r w:rsidRPr="00FA04AA">
        <w:rPr>
          <w:rFonts w:cs="Arial"/>
          <w:bCs/>
          <w:color w:val="000000" w:themeColor="text1"/>
          <w:sz w:val="22"/>
          <w:szCs w:val="22"/>
          <w:lang w:val="en-US"/>
        </w:rPr>
        <w:t xml:space="preserve"> access to Industry 4.0.</w:t>
      </w:r>
    </w:p>
    <w:p w:rsidR="008B1EA9" w:rsidRPr="00FA04AA" w:rsidRDefault="008B1EA9" w:rsidP="008B1EA9">
      <w:pPr>
        <w:spacing w:line="360" w:lineRule="auto"/>
        <w:rPr>
          <w:rFonts w:cs="Arial"/>
          <w:bCs/>
          <w:color w:val="000000" w:themeColor="text1"/>
          <w:sz w:val="22"/>
          <w:szCs w:val="22"/>
          <w:lang w:val="en-US"/>
        </w:rPr>
      </w:pPr>
    </w:p>
    <w:p w:rsidR="00963854" w:rsidRDefault="008B1EA9" w:rsidP="00963854">
      <w:pPr>
        <w:spacing w:line="360" w:lineRule="auto"/>
        <w:rPr>
          <w:rFonts w:cs="Arial"/>
          <w:bCs/>
          <w:color w:val="000000" w:themeColor="text1"/>
          <w:sz w:val="22"/>
          <w:szCs w:val="22"/>
          <w:lang w:val="en-US"/>
        </w:rPr>
      </w:pPr>
      <w:r w:rsidRPr="00FA04AA">
        <w:rPr>
          <w:rFonts w:cs="Arial"/>
          <w:bCs/>
          <w:color w:val="000000" w:themeColor="text1"/>
          <w:sz w:val="22"/>
          <w:szCs w:val="22"/>
          <w:lang w:val="en-US"/>
        </w:rPr>
        <w:t>HEINRICH KIPP WERK will be exhibiting in hall 3 at booth 3325. The team looks forward to meeting all interested visitors and invites them to enjoy a Cappuccino or Espresso prepared by a barista in our own CAFÉ lounge.</w:t>
      </w:r>
    </w:p>
    <w:p w:rsidR="00FA04AA" w:rsidRPr="00FA04AA" w:rsidRDefault="00FA04AA" w:rsidP="00963854">
      <w:pPr>
        <w:spacing w:line="360" w:lineRule="auto"/>
        <w:rPr>
          <w:rFonts w:cs="Arial"/>
          <w:bCs/>
          <w:color w:val="000000" w:themeColor="text1"/>
          <w:sz w:val="22"/>
          <w:szCs w:val="22"/>
          <w:lang w:val="en-US"/>
        </w:rPr>
      </w:pPr>
    </w:p>
    <w:p w:rsidR="009F42C3" w:rsidRPr="00FA04AA" w:rsidRDefault="009F42C3" w:rsidP="00D91134">
      <w:pPr>
        <w:rPr>
          <w:rFonts w:cs="Arial"/>
          <w:sz w:val="20"/>
          <w:u w:val="single"/>
          <w:lang w:val="en-US"/>
        </w:rPr>
      </w:pPr>
    </w:p>
    <w:p w:rsidR="00D91134" w:rsidRPr="00FA04AA" w:rsidRDefault="00D91134" w:rsidP="00D91134">
      <w:pPr>
        <w:rPr>
          <w:rFonts w:cs="Arial"/>
          <w:sz w:val="20"/>
          <w:u w:val="single"/>
          <w:lang w:val="en-US"/>
        </w:rPr>
      </w:pPr>
      <w:r w:rsidRPr="00FA04AA">
        <w:rPr>
          <w:rFonts w:cs="Arial"/>
          <w:sz w:val="20"/>
          <w:u w:val="single"/>
          <w:lang w:val="en-US"/>
        </w:rPr>
        <w:lastRenderedPageBreak/>
        <w:t>Characters including spaces:</w:t>
      </w:r>
    </w:p>
    <w:p w:rsidR="00D91134" w:rsidRPr="00FA04AA" w:rsidRDefault="00FA04AA" w:rsidP="00D91134">
      <w:pPr>
        <w:tabs>
          <w:tab w:val="right" w:pos="2410"/>
        </w:tabs>
        <w:rPr>
          <w:rFonts w:cs="Arial"/>
          <w:sz w:val="20"/>
          <w:lang w:val="en-US"/>
        </w:rPr>
      </w:pPr>
      <w:r>
        <w:rPr>
          <w:rFonts w:cs="Arial"/>
          <w:sz w:val="20"/>
          <w:lang w:val="en-US"/>
        </w:rPr>
        <w:t>Headline:</w:t>
      </w:r>
      <w:r>
        <w:rPr>
          <w:rFonts w:cs="Arial"/>
          <w:sz w:val="20"/>
          <w:lang w:val="en-US"/>
        </w:rPr>
        <w:tab/>
        <w:t>50</w:t>
      </w:r>
      <w:r w:rsidR="00D91134" w:rsidRPr="00FA04AA">
        <w:rPr>
          <w:rFonts w:cs="Arial"/>
          <w:sz w:val="20"/>
          <w:lang w:val="en-US"/>
        </w:rPr>
        <w:t xml:space="preserve"> characters</w:t>
      </w:r>
    </w:p>
    <w:p w:rsidR="00D91134" w:rsidRPr="00FA04AA" w:rsidRDefault="00FA04AA" w:rsidP="00D91134">
      <w:pPr>
        <w:tabs>
          <w:tab w:val="right" w:pos="2410"/>
        </w:tabs>
        <w:rPr>
          <w:rFonts w:cs="Arial"/>
          <w:sz w:val="20"/>
          <w:lang w:val="en-US"/>
        </w:rPr>
      </w:pPr>
      <w:r>
        <w:rPr>
          <w:rFonts w:cs="Arial"/>
          <w:sz w:val="20"/>
          <w:lang w:val="en-US"/>
        </w:rPr>
        <w:t>Pre-head:</w:t>
      </w:r>
      <w:r>
        <w:rPr>
          <w:rFonts w:cs="Arial"/>
          <w:sz w:val="20"/>
          <w:lang w:val="en-US"/>
        </w:rPr>
        <w:tab/>
        <w:t>22</w:t>
      </w:r>
      <w:r w:rsidR="0008715A" w:rsidRPr="00FA04AA">
        <w:rPr>
          <w:rFonts w:cs="Arial"/>
          <w:sz w:val="20"/>
          <w:lang w:val="en-US"/>
        </w:rPr>
        <w:t xml:space="preserve"> characters</w:t>
      </w:r>
    </w:p>
    <w:p w:rsidR="00D91134" w:rsidRPr="00FA04AA" w:rsidRDefault="00FA04AA" w:rsidP="00D91134">
      <w:pPr>
        <w:tabs>
          <w:tab w:val="right" w:pos="2410"/>
        </w:tabs>
        <w:rPr>
          <w:rFonts w:cs="Arial"/>
          <w:sz w:val="20"/>
          <w:lang w:val="en-US"/>
        </w:rPr>
      </w:pPr>
      <w:r>
        <w:rPr>
          <w:rFonts w:cs="Arial"/>
          <w:sz w:val="20"/>
          <w:lang w:val="en-US"/>
        </w:rPr>
        <w:t>Text:</w:t>
      </w:r>
      <w:r>
        <w:rPr>
          <w:rFonts w:cs="Arial"/>
          <w:sz w:val="20"/>
          <w:lang w:val="en-US"/>
        </w:rPr>
        <w:tab/>
        <w:t>1977</w:t>
      </w:r>
      <w:r w:rsidR="00D91134" w:rsidRPr="00FA04AA">
        <w:rPr>
          <w:rFonts w:cs="Arial"/>
          <w:sz w:val="20"/>
          <w:lang w:val="en-US"/>
        </w:rPr>
        <w:t xml:space="preserve"> characters</w:t>
      </w:r>
    </w:p>
    <w:p w:rsidR="00D91134" w:rsidRPr="00FA04AA" w:rsidRDefault="00FA04AA" w:rsidP="00D91134">
      <w:pPr>
        <w:tabs>
          <w:tab w:val="right" w:pos="2410"/>
        </w:tabs>
        <w:rPr>
          <w:rFonts w:cs="Arial"/>
          <w:sz w:val="20"/>
          <w:lang w:val="en-US"/>
        </w:rPr>
      </w:pPr>
      <w:r>
        <w:rPr>
          <w:rFonts w:cs="Arial"/>
          <w:sz w:val="20"/>
          <w:lang w:val="en-US"/>
        </w:rPr>
        <w:t>Total:</w:t>
      </w:r>
      <w:r>
        <w:rPr>
          <w:rFonts w:cs="Arial"/>
          <w:sz w:val="20"/>
          <w:lang w:val="en-US"/>
        </w:rPr>
        <w:tab/>
        <w:t>2049</w:t>
      </w:r>
      <w:r w:rsidR="00D91134" w:rsidRPr="00FA04AA">
        <w:rPr>
          <w:rFonts w:cs="Arial"/>
          <w:sz w:val="20"/>
          <w:lang w:val="en-US"/>
        </w:rPr>
        <w:t xml:space="preserve"> characters</w:t>
      </w:r>
    </w:p>
    <w:p w:rsidR="00D91134" w:rsidRPr="00FA04AA" w:rsidRDefault="00D91134" w:rsidP="00D91134">
      <w:pPr>
        <w:rPr>
          <w:rFonts w:cs="Arial"/>
          <w:sz w:val="20"/>
          <w:lang w:val="en-US"/>
        </w:rPr>
      </w:pPr>
    </w:p>
    <w:p w:rsidR="00F94190" w:rsidRPr="00FA04AA" w:rsidRDefault="00F94190" w:rsidP="00F94190">
      <w:pPr>
        <w:tabs>
          <w:tab w:val="left" w:pos="4020"/>
        </w:tabs>
        <w:rPr>
          <w:noProof/>
          <w:lang w:val="en-US"/>
        </w:rPr>
      </w:pPr>
    </w:p>
    <w:p w:rsidR="00874552" w:rsidRPr="00FA04AA" w:rsidRDefault="00874552" w:rsidP="00874552">
      <w:pPr>
        <w:rPr>
          <w:rFonts w:cs="Arial"/>
          <w:sz w:val="20"/>
          <w:lang w:val="en-US"/>
        </w:rPr>
      </w:pPr>
      <w:r w:rsidRPr="00FA04AA">
        <w:rPr>
          <w:rFonts w:cs="Arial"/>
          <w:sz w:val="20"/>
          <w:lang w:val="en-US"/>
        </w:rPr>
        <w:t>HEINRICH KIPP WERK KG</w:t>
      </w:r>
    </w:p>
    <w:p w:rsidR="00874552" w:rsidRPr="00FA04AA" w:rsidRDefault="00874552" w:rsidP="00874552">
      <w:pPr>
        <w:rPr>
          <w:rFonts w:cs="Arial"/>
          <w:sz w:val="20"/>
          <w:lang w:val="en-US"/>
        </w:rPr>
      </w:pPr>
      <w:r w:rsidRPr="00FA04AA">
        <w:rPr>
          <w:rFonts w:cs="Arial"/>
          <w:sz w:val="20"/>
          <w:lang w:val="en-US"/>
        </w:rPr>
        <w:t>Stefanie Beck, Marketing</w:t>
      </w:r>
    </w:p>
    <w:p w:rsidR="00874552" w:rsidRPr="00FA04AA" w:rsidRDefault="00874552" w:rsidP="00874552">
      <w:pPr>
        <w:rPr>
          <w:rFonts w:cs="Arial"/>
          <w:sz w:val="20"/>
          <w:lang w:val="en-US"/>
        </w:rPr>
      </w:pPr>
      <w:proofErr w:type="spellStart"/>
      <w:r w:rsidRPr="00FA04AA">
        <w:rPr>
          <w:rFonts w:cs="Arial"/>
          <w:sz w:val="20"/>
          <w:lang w:val="en-US"/>
        </w:rPr>
        <w:t>Heubergstrasse</w:t>
      </w:r>
      <w:proofErr w:type="spellEnd"/>
      <w:r w:rsidRPr="00FA04AA">
        <w:rPr>
          <w:rFonts w:cs="Arial"/>
          <w:sz w:val="20"/>
          <w:lang w:val="en-US"/>
        </w:rPr>
        <w:t xml:space="preserve"> 2</w:t>
      </w:r>
    </w:p>
    <w:p w:rsidR="00874552" w:rsidRPr="00FA04AA" w:rsidRDefault="00874552" w:rsidP="00874552">
      <w:pPr>
        <w:rPr>
          <w:rFonts w:cs="Arial"/>
          <w:sz w:val="20"/>
          <w:lang w:val="en-US"/>
        </w:rPr>
      </w:pPr>
      <w:r w:rsidRPr="00FA04AA">
        <w:rPr>
          <w:rFonts w:cs="Arial"/>
          <w:sz w:val="20"/>
          <w:lang w:val="en-US"/>
        </w:rPr>
        <w:t xml:space="preserve">72172 </w:t>
      </w:r>
      <w:proofErr w:type="spellStart"/>
      <w:r w:rsidRPr="00FA04AA">
        <w:rPr>
          <w:rFonts w:cs="Arial"/>
          <w:sz w:val="20"/>
          <w:lang w:val="en-US"/>
        </w:rPr>
        <w:t>Sulz</w:t>
      </w:r>
      <w:proofErr w:type="spellEnd"/>
      <w:r w:rsidRPr="00FA04AA">
        <w:rPr>
          <w:rFonts w:cs="Arial"/>
          <w:sz w:val="20"/>
          <w:lang w:val="en-US"/>
        </w:rPr>
        <w:t xml:space="preserve"> am Neckar, Germany</w:t>
      </w:r>
    </w:p>
    <w:p w:rsidR="00874552" w:rsidRPr="00FA04AA" w:rsidRDefault="00874552" w:rsidP="00874552">
      <w:pPr>
        <w:rPr>
          <w:rFonts w:cs="Arial"/>
          <w:sz w:val="20"/>
          <w:lang w:val="en-US"/>
        </w:rPr>
      </w:pPr>
    </w:p>
    <w:p w:rsidR="00874552" w:rsidRPr="00FA04AA" w:rsidRDefault="00CA5326" w:rsidP="00874552">
      <w:pPr>
        <w:rPr>
          <w:rFonts w:cs="Arial"/>
          <w:sz w:val="20"/>
          <w:lang w:val="en-US"/>
        </w:rPr>
      </w:pPr>
      <w:r w:rsidRPr="00FA04AA">
        <w:rPr>
          <w:rFonts w:cs="Arial"/>
          <w:sz w:val="20"/>
          <w:lang w:val="en-US"/>
        </w:rPr>
        <w:t>Telephone: +49(0)7454 793-30</w:t>
      </w:r>
    </w:p>
    <w:p w:rsidR="00F94190" w:rsidRPr="00FA04AA" w:rsidRDefault="00874552" w:rsidP="00F117B2">
      <w:pPr>
        <w:rPr>
          <w:sz w:val="20"/>
          <w:szCs w:val="20"/>
          <w:lang w:val="en-US"/>
        </w:rPr>
      </w:pPr>
      <w:r w:rsidRPr="00FA04AA">
        <w:rPr>
          <w:sz w:val="20"/>
          <w:szCs w:val="20"/>
          <w:lang w:val="en-US"/>
        </w:rPr>
        <w:t xml:space="preserve">Email: stefanie.beck@kipp.com </w:t>
      </w:r>
    </w:p>
    <w:p w:rsidR="00DB3BF0" w:rsidRPr="00FA04AA" w:rsidRDefault="00DB3BF0">
      <w:pPr>
        <w:rPr>
          <w:noProof/>
          <w:lang w:val="en-US"/>
        </w:rPr>
      </w:pPr>
    </w:p>
    <w:p w:rsidR="00211E44" w:rsidRPr="00FA04AA" w:rsidRDefault="00211E44">
      <w:pPr>
        <w:rPr>
          <w:noProof/>
          <w:lang w:val="en-US"/>
        </w:rPr>
      </w:pPr>
    </w:p>
    <w:p w:rsidR="002C0D3D" w:rsidRPr="00FA04AA" w:rsidRDefault="002C0D3D" w:rsidP="002C0D3D">
      <w:pPr>
        <w:rPr>
          <w:lang w:val="en-US"/>
        </w:rPr>
      </w:pPr>
    </w:p>
    <w:p w:rsidR="002C0D3D" w:rsidRPr="00FA04AA" w:rsidRDefault="002C0D3D" w:rsidP="002C0D3D">
      <w:pPr>
        <w:rPr>
          <w:lang w:val="en-US"/>
        </w:rPr>
      </w:pPr>
    </w:p>
    <w:p w:rsidR="002C0D3D" w:rsidRPr="00FA04AA" w:rsidRDefault="002C0D3D" w:rsidP="002C0D3D">
      <w:pPr>
        <w:rPr>
          <w:lang w:val="en-US"/>
        </w:rPr>
      </w:pPr>
    </w:p>
    <w:p w:rsidR="002C0D3D" w:rsidRPr="00FA04AA" w:rsidRDefault="00963854" w:rsidP="002C0D3D">
      <w:pPr>
        <w:rPr>
          <w:lang w:val="en-US"/>
        </w:rPr>
      </w:pPr>
      <w:r w:rsidRPr="00FA04AA">
        <w:rPr>
          <w:lang w:val="en-US"/>
        </w:rPr>
        <w:br w:type="page"/>
      </w:r>
    </w:p>
    <w:p w:rsidR="00CA5326" w:rsidRPr="00FA04AA" w:rsidRDefault="00CA5326" w:rsidP="002C0D3D">
      <w:pPr>
        <w:rPr>
          <w:lang w:val="en-US"/>
        </w:rPr>
      </w:pPr>
      <w:r w:rsidRPr="00FA04AA">
        <w:rPr>
          <w:lang w:val="en-US"/>
        </w:rPr>
        <w:lastRenderedPageBreak/>
        <w:t>Additional information and press photos</w:t>
      </w:r>
    </w:p>
    <w:p w:rsidR="00CA5326" w:rsidRPr="00FA04AA" w:rsidRDefault="00CA5326" w:rsidP="00CA5326">
      <w:pPr>
        <w:rPr>
          <w:sz w:val="20"/>
          <w:lang w:val="en-US"/>
        </w:rPr>
      </w:pPr>
      <w:r w:rsidRPr="00FA04AA">
        <w:rPr>
          <w:sz w:val="20"/>
          <w:lang w:val="en-US"/>
        </w:rPr>
        <w:t>See www.kipp.com, Region: Germany, Category: News / Press area</w:t>
      </w:r>
    </w:p>
    <w:p w:rsidR="00CA5326" w:rsidRPr="00FA04AA" w:rsidRDefault="00CA5326" w:rsidP="00CA5326">
      <w:pPr>
        <w:rPr>
          <w:sz w:val="20"/>
          <w:lang w:val="en-US"/>
        </w:rPr>
      </w:pPr>
    </w:p>
    <w:p w:rsidR="00CA5326" w:rsidRPr="00FA04AA" w:rsidRDefault="00CA5326" w:rsidP="00CA5326">
      <w:pPr>
        <w:rPr>
          <w:rFonts w:cs="Arial"/>
          <w:sz w:val="20"/>
          <w:szCs w:val="20"/>
          <w:lang w:val="en-US"/>
        </w:rPr>
      </w:pPr>
    </w:p>
    <w:p w:rsidR="00CA5326" w:rsidRDefault="00CA5326" w:rsidP="00CA5326">
      <w:pPr>
        <w:pStyle w:val="berschrift3"/>
      </w:pPr>
      <w:proofErr w:type="spellStart"/>
      <w:r>
        <w:t>Photos</w:t>
      </w:r>
      <w:proofErr w:type="spellEnd"/>
      <w:r>
        <w:tab/>
      </w:r>
    </w:p>
    <w:p w:rsidR="00CA5326" w:rsidRPr="008A4372" w:rsidRDefault="00CA5326" w:rsidP="00CA5326"/>
    <w:tbl>
      <w:tblPr>
        <w:tblW w:w="9885" w:type="dxa"/>
        <w:tblInd w:w="113" w:type="dxa"/>
        <w:tblCellMar>
          <w:top w:w="28" w:type="dxa"/>
          <w:bottom w:w="28" w:type="dxa"/>
        </w:tblCellMar>
        <w:tblLook w:val="00A0" w:firstRow="1" w:lastRow="0" w:firstColumn="1" w:lastColumn="0" w:noHBand="0" w:noVBand="0"/>
      </w:tblPr>
      <w:tblGrid>
        <w:gridCol w:w="5886"/>
        <w:gridCol w:w="3999"/>
      </w:tblGrid>
      <w:tr w:rsidR="00C714E7" w:rsidRPr="005852D5" w:rsidTr="00C22334">
        <w:tc>
          <w:tcPr>
            <w:tcW w:w="5699" w:type="dxa"/>
          </w:tcPr>
          <w:p w:rsidR="00CA5326" w:rsidRPr="005852D5" w:rsidRDefault="00532DCE" w:rsidP="00190126">
            <w:pPr>
              <w:spacing w:after="160" w:line="259" w:lineRule="auto"/>
              <w:rPr>
                <w:rFonts w:ascii="Calibri" w:eastAsia="Calibri" w:hAnsi="Calibri"/>
                <w:sz w:val="22"/>
                <w:szCs w:val="22"/>
                <w:lang w:val="en-US" w:eastAsia="en-US"/>
              </w:rPr>
            </w:pPr>
            <w:r w:rsidRPr="00FA04AA">
              <w:rPr>
                <w:rFonts w:eastAsia="Calibri" w:cs="Arial"/>
                <w:sz w:val="20"/>
                <w:szCs w:val="20"/>
                <w:lang w:val="en-US"/>
              </w:rPr>
              <w:t xml:space="preserve">KIPP FEATURE grip products with built-in sensors for immediate feedback about parameter or status. </w:t>
            </w:r>
            <w:r w:rsidRPr="005852D5">
              <w:rPr>
                <w:sz w:val="20"/>
                <w:lang w:val="en-US"/>
              </w:rPr>
              <w:t xml:space="preserve">Photo: KIPP </w:t>
            </w:r>
          </w:p>
          <w:p w:rsidR="00CA5326" w:rsidRPr="005852D5" w:rsidRDefault="005852D5" w:rsidP="00190126">
            <w:pPr>
              <w:rPr>
                <w:sz w:val="20"/>
                <w:lang w:val="en-US"/>
              </w:rPr>
            </w:pPr>
            <w:r>
              <w:rPr>
                <w:noProof/>
                <w:sz w:val="20"/>
              </w:rPr>
              <w:drawing>
                <wp:inline distT="0" distB="0" distL="0" distR="0" wp14:anchorId="716E4920" wp14:editId="2EF83794">
                  <wp:extent cx="3599688" cy="3599688"/>
                  <wp:effectExtent l="0" t="0" r="127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PP_FEATURE grip_Arretierbolzen_300dpi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688" cy="3599688"/>
                          </a:xfrm>
                          <a:prstGeom prst="rect">
                            <a:avLst/>
                          </a:prstGeom>
                        </pic:spPr>
                      </pic:pic>
                    </a:graphicData>
                  </a:graphic>
                </wp:inline>
              </w:drawing>
            </w:r>
          </w:p>
        </w:tc>
        <w:tc>
          <w:tcPr>
            <w:tcW w:w="4186" w:type="dxa"/>
          </w:tcPr>
          <w:p w:rsidR="00CA5326" w:rsidRPr="005852D5" w:rsidRDefault="00CA5326" w:rsidP="009E0077">
            <w:pPr>
              <w:ind w:left="-250"/>
              <w:rPr>
                <w:noProof/>
                <w:sz w:val="20"/>
                <w:lang w:val="en-US"/>
              </w:rPr>
            </w:pPr>
          </w:p>
          <w:p w:rsidR="00CA5326" w:rsidRPr="005852D5" w:rsidRDefault="00CA5326" w:rsidP="009E0077">
            <w:pPr>
              <w:ind w:hanging="250"/>
              <w:rPr>
                <w:noProof/>
                <w:sz w:val="20"/>
                <w:lang w:val="en-US"/>
              </w:rPr>
            </w:pPr>
          </w:p>
          <w:p w:rsidR="00CA5326" w:rsidRPr="005852D5" w:rsidRDefault="00CA5326" w:rsidP="00E74ED7">
            <w:pPr>
              <w:ind w:left="-249"/>
              <w:rPr>
                <w:noProof/>
                <w:sz w:val="20"/>
                <w:lang w:val="en-US"/>
              </w:rPr>
            </w:pPr>
          </w:p>
          <w:p w:rsidR="00CA5326" w:rsidRPr="005852D5" w:rsidRDefault="00CA5326" w:rsidP="002B249D">
            <w:pPr>
              <w:rPr>
                <w:noProof/>
                <w:sz w:val="20"/>
                <w:lang w:val="en-US"/>
              </w:rPr>
            </w:pPr>
          </w:p>
          <w:p w:rsidR="00CA5326" w:rsidRPr="005852D5" w:rsidRDefault="00CA5326" w:rsidP="002B249D">
            <w:pPr>
              <w:rPr>
                <w:sz w:val="20"/>
                <w:lang w:val="en-US"/>
              </w:rPr>
            </w:pPr>
          </w:p>
          <w:p w:rsidR="00554439" w:rsidRPr="00FA04AA" w:rsidRDefault="00CA5326" w:rsidP="00597BAA">
            <w:pPr>
              <w:rPr>
                <w:sz w:val="20"/>
                <w:lang w:val="en-US"/>
              </w:rPr>
            </w:pPr>
            <w:r w:rsidRPr="00FA04AA">
              <w:rPr>
                <w:sz w:val="20"/>
                <w:lang w:val="en-US"/>
              </w:rPr>
              <w:t xml:space="preserve">Image file: </w:t>
            </w:r>
          </w:p>
          <w:p w:rsidR="00CA5326" w:rsidRPr="00FA04AA" w:rsidRDefault="00CB6F04" w:rsidP="00532DCE">
            <w:pPr>
              <w:rPr>
                <w:sz w:val="20"/>
                <w:lang w:val="en-US"/>
              </w:rPr>
            </w:pPr>
            <w:r w:rsidRPr="00FA04AA">
              <w:rPr>
                <w:sz w:val="20"/>
                <w:lang w:val="en-US"/>
              </w:rPr>
              <w:t>KIPP-FEATURE-grip.j</w:t>
            </w:r>
            <w:bookmarkStart w:id="0" w:name="_GoBack"/>
            <w:bookmarkEnd w:id="0"/>
            <w:r w:rsidRPr="00FA04AA">
              <w:rPr>
                <w:sz w:val="20"/>
                <w:lang w:val="en-US"/>
              </w:rPr>
              <w:t>pg</w:t>
            </w:r>
          </w:p>
        </w:tc>
      </w:tr>
    </w:tbl>
    <w:p w:rsidR="00925271" w:rsidRPr="00FA04AA" w:rsidRDefault="00925271" w:rsidP="00CA5326">
      <w:pPr>
        <w:ind w:left="-79"/>
        <w:rPr>
          <w:sz w:val="16"/>
          <w:szCs w:val="16"/>
          <w:lang w:val="en-US"/>
        </w:rPr>
      </w:pPr>
    </w:p>
    <w:p w:rsidR="00C22334" w:rsidRPr="00FA04AA" w:rsidRDefault="00C22334" w:rsidP="00CA5326">
      <w:pPr>
        <w:ind w:left="-79"/>
        <w:rPr>
          <w:sz w:val="16"/>
          <w:szCs w:val="16"/>
          <w:lang w:val="en-US"/>
        </w:rPr>
      </w:pPr>
    </w:p>
    <w:p w:rsidR="000435B3" w:rsidRPr="00FA04AA" w:rsidRDefault="000435B3" w:rsidP="00F7597C">
      <w:pPr>
        <w:rPr>
          <w:sz w:val="16"/>
          <w:szCs w:val="16"/>
          <w:lang w:val="en-US"/>
        </w:rPr>
      </w:pPr>
    </w:p>
    <w:p w:rsidR="002B1DF9" w:rsidRPr="00FA04AA" w:rsidRDefault="002B1DF9" w:rsidP="00CA5326">
      <w:pPr>
        <w:ind w:left="-79"/>
        <w:rPr>
          <w:sz w:val="16"/>
          <w:szCs w:val="16"/>
          <w:lang w:val="en-US"/>
        </w:rPr>
      </w:pPr>
    </w:p>
    <w:p w:rsidR="00CA5326" w:rsidRPr="00FA04AA" w:rsidRDefault="00CA5326" w:rsidP="00CA5326">
      <w:pPr>
        <w:ind w:left="-79"/>
        <w:rPr>
          <w:sz w:val="16"/>
          <w:szCs w:val="16"/>
          <w:lang w:val="en-US"/>
        </w:rPr>
      </w:pPr>
      <w:r w:rsidRPr="00FA04AA">
        <w:rPr>
          <w:sz w:val="16"/>
          <w:szCs w:val="16"/>
          <w:lang w:val="en-US"/>
        </w:rPr>
        <w:t xml:space="preserve">Image copyright: Released for </w:t>
      </w:r>
      <w:proofErr w:type="spellStart"/>
      <w:r w:rsidRPr="00FA04AA">
        <w:rPr>
          <w:sz w:val="16"/>
          <w:szCs w:val="16"/>
          <w:lang w:val="en-US"/>
        </w:rPr>
        <w:t>licence</w:t>
      </w:r>
      <w:proofErr w:type="spellEnd"/>
      <w:r w:rsidRPr="00FA04AA">
        <w:rPr>
          <w:sz w:val="16"/>
          <w:szCs w:val="16"/>
          <w:lang w:val="en-US"/>
        </w:rPr>
        <w:t xml:space="preserve">-free and royalty-free publication in </w:t>
      </w:r>
      <w:proofErr w:type="spellStart"/>
      <w:r w:rsidRPr="00FA04AA">
        <w:rPr>
          <w:sz w:val="16"/>
          <w:szCs w:val="16"/>
          <w:lang w:val="en-US"/>
        </w:rPr>
        <w:t>speciality</w:t>
      </w:r>
      <w:proofErr w:type="spellEnd"/>
      <w:r w:rsidRPr="00FA04AA">
        <w:rPr>
          <w:sz w:val="16"/>
          <w:szCs w:val="16"/>
          <w:lang w:val="en-US"/>
        </w:rPr>
        <w:t xml:space="preserve"> media. </w:t>
      </w:r>
    </w:p>
    <w:p w:rsidR="00783817" w:rsidRPr="00FA04AA" w:rsidRDefault="00CA5326" w:rsidP="00326861">
      <w:pPr>
        <w:ind w:left="-79"/>
        <w:rPr>
          <w:sz w:val="16"/>
          <w:szCs w:val="16"/>
          <w:lang w:val="en-US"/>
        </w:rPr>
      </w:pPr>
      <w:r w:rsidRPr="00FA04AA">
        <w:rPr>
          <w:sz w:val="16"/>
          <w:szCs w:val="16"/>
          <w:lang w:val="en-US"/>
        </w:rPr>
        <w:t xml:space="preserve">Please cite the source and submit a reference. </w:t>
      </w:r>
    </w:p>
    <w:sectPr w:rsidR="00783817" w:rsidRPr="00FA04AA"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009" w:rsidRDefault="002F5009">
      <w:r>
        <w:separator/>
      </w:r>
    </w:p>
  </w:endnote>
  <w:endnote w:type="continuationSeparator" w:id="0">
    <w:p w:rsidR="002F5009" w:rsidRDefault="002F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5852D5">
      <w:rPr>
        <w:rStyle w:val="Seitenzahl"/>
        <w:noProof/>
      </w:rPr>
      <w:t>3</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009" w:rsidRDefault="002F5009">
      <w:r>
        <w:separator/>
      </w:r>
    </w:p>
  </w:footnote>
  <w:footnote w:type="continuationSeparator" w:id="0">
    <w:p w:rsidR="002F5009" w:rsidRDefault="002F50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activeWritingStyle w:appName="MSWord" w:lang="de-DE"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22947"/>
    <w:rsid w:val="000310DE"/>
    <w:rsid w:val="000419AB"/>
    <w:rsid w:val="0004350D"/>
    <w:rsid w:val="000435B3"/>
    <w:rsid w:val="000549C5"/>
    <w:rsid w:val="00056683"/>
    <w:rsid w:val="00065FAA"/>
    <w:rsid w:val="00075035"/>
    <w:rsid w:val="0008715A"/>
    <w:rsid w:val="0009007F"/>
    <w:rsid w:val="00096AA0"/>
    <w:rsid w:val="000B2E15"/>
    <w:rsid w:val="000B3A09"/>
    <w:rsid w:val="000C2BCB"/>
    <w:rsid w:val="000C3B6A"/>
    <w:rsid w:val="000F45A1"/>
    <w:rsid w:val="000F704C"/>
    <w:rsid w:val="00103BD2"/>
    <w:rsid w:val="001207F7"/>
    <w:rsid w:val="001329B3"/>
    <w:rsid w:val="001339DE"/>
    <w:rsid w:val="00146858"/>
    <w:rsid w:val="00155689"/>
    <w:rsid w:val="00156D91"/>
    <w:rsid w:val="00173AD9"/>
    <w:rsid w:val="0018019C"/>
    <w:rsid w:val="00190126"/>
    <w:rsid w:val="001A3A33"/>
    <w:rsid w:val="001C1C06"/>
    <w:rsid w:val="001C2E0F"/>
    <w:rsid w:val="001C5D12"/>
    <w:rsid w:val="001F595A"/>
    <w:rsid w:val="00205AB3"/>
    <w:rsid w:val="002073C5"/>
    <w:rsid w:val="00210153"/>
    <w:rsid w:val="00210655"/>
    <w:rsid w:val="00211E44"/>
    <w:rsid w:val="00220A9D"/>
    <w:rsid w:val="00230AB5"/>
    <w:rsid w:val="002518F1"/>
    <w:rsid w:val="002569BC"/>
    <w:rsid w:val="002652E9"/>
    <w:rsid w:val="00266B69"/>
    <w:rsid w:val="00287B36"/>
    <w:rsid w:val="0029081D"/>
    <w:rsid w:val="00295C9A"/>
    <w:rsid w:val="00296C53"/>
    <w:rsid w:val="002A041D"/>
    <w:rsid w:val="002A3A5D"/>
    <w:rsid w:val="002B1DF9"/>
    <w:rsid w:val="002B6803"/>
    <w:rsid w:val="002C0D3D"/>
    <w:rsid w:val="002C4420"/>
    <w:rsid w:val="002D7C6C"/>
    <w:rsid w:val="002E6B28"/>
    <w:rsid w:val="002E6D66"/>
    <w:rsid w:val="002F063A"/>
    <w:rsid w:val="002F5009"/>
    <w:rsid w:val="0031283C"/>
    <w:rsid w:val="003143CF"/>
    <w:rsid w:val="00315E40"/>
    <w:rsid w:val="0032074C"/>
    <w:rsid w:val="00326861"/>
    <w:rsid w:val="003336E6"/>
    <w:rsid w:val="003376F5"/>
    <w:rsid w:val="00340D18"/>
    <w:rsid w:val="00344FF7"/>
    <w:rsid w:val="00357E6C"/>
    <w:rsid w:val="00374981"/>
    <w:rsid w:val="0037570D"/>
    <w:rsid w:val="00392FF3"/>
    <w:rsid w:val="00395CC5"/>
    <w:rsid w:val="003A002F"/>
    <w:rsid w:val="003A5E4E"/>
    <w:rsid w:val="003A7D55"/>
    <w:rsid w:val="003B00AD"/>
    <w:rsid w:val="003B74D5"/>
    <w:rsid w:val="003C1386"/>
    <w:rsid w:val="003D13D4"/>
    <w:rsid w:val="004042B4"/>
    <w:rsid w:val="0040582C"/>
    <w:rsid w:val="00410358"/>
    <w:rsid w:val="00411B55"/>
    <w:rsid w:val="00415C62"/>
    <w:rsid w:val="0042198B"/>
    <w:rsid w:val="00434B17"/>
    <w:rsid w:val="0043699D"/>
    <w:rsid w:val="004370BE"/>
    <w:rsid w:val="004375D2"/>
    <w:rsid w:val="0044492E"/>
    <w:rsid w:val="00444C4B"/>
    <w:rsid w:val="00446F2F"/>
    <w:rsid w:val="00451752"/>
    <w:rsid w:val="0045707C"/>
    <w:rsid w:val="0046124E"/>
    <w:rsid w:val="004711A8"/>
    <w:rsid w:val="00496087"/>
    <w:rsid w:val="00496518"/>
    <w:rsid w:val="004B015B"/>
    <w:rsid w:val="004C2291"/>
    <w:rsid w:val="004D045D"/>
    <w:rsid w:val="004D16DA"/>
    <w:rsid w:val="004D4A97"/>
    <w:rsid w:val="004E518E"/>
    <w:rsid w:val="004F447B"/>
    <w:rsid w:val="004F6FFA"/>
    <w:rsid w:val="00500BD4"/>
    <w:rsid w:val="005100EC"/>
    <w:rsid w:val="00532B32"/>
    <w:rsid w:val="00532DCE"/>
    <w:rsid w:val="00535106"/>
    <w:rsid w:val="00536A35"/>
    <w:rsid w:val="005461CE"/>
    <w:rsid w:val="0054624E"/>
    <w:rsid w:val="00554439"/>
    <w:rsid w:val="0055746C"/>
    <w:rsid w:val="00565FDC"/>
    <w:rsid w:val="0058013D"/>
    <w:rsid w:val="005814C8"/>
    <w:rsid w:val="005852D5"/>
    <w:rsid w:val="005904DC"/>
    <w:rsid w:val="00595330"/>
    <w:rsid w:val="00597BAA"/>
    <w:rsid w:val="005A5A84"/>
    <w:rsid w:val="005C35AA"/>
    <w:rsid w:val="005C36E8"/>
    <w:rsid w:val="005D170A"/>
    <w:rsid w:val="005D5624"/>
    <w:rsid w:val="005D6098"/>
    <w:rsid w:val="005F1F4D"/>
    <w:rsid w:val="005F2791"/>
    <w:rsid w:val="00601B0A"/>
    <w:rsid w:val="00612A8E"/>
    <w:rsid w:val="00616E71"/>
    <w:rsid w:val="0062373C"/>
    <w:rsid w:val="00627CE1"/>
    <w:rsid w:val="0063409C"/>
    <w:rsid w:val="00645FBD"/>
    <w:rsid w:val="00650A7F"/>
    <w:rsid w:val="00677302"/>
    <w:rsid w:val="00690787"/>
    <w:rsid w:val="00696A4E"/>
    <w:rsid w:val="006B3659"/>
    <w:rsid w:val="006D19D2"/>
    <w:rsid w:val="006D4F61"/>
    <w:rsid w:val="006E09D7"/>
    <w:rsid w:val="006E623B"/>
    <w:rsid w:val="006E7A95"/>
    <w:rsid w:val="006F0483"/>
    <w:rsid w:val="006F12D8"/>
    <w:rsid w:val="006F7A49"/>
    <w:rsid w:val="00703CBD"/>
    <w:rsid w:val="00713FCC"/>
    <w:rsid w:val="00721B9E"/>
    <w:rsid w:val="0072422F"/>
    <w:rsid w:val="0072424C"/>
    <w:rsid w:val="00730520"/>
    <w:rsid w:val="0073096B"/>
    <w:rsid w:val="00744C8F"/>
    <w:rsid w:val="00755A99"/>
    <w:rsid w:val="007612CB"/>
    <w:rsid w:val="00762981"/>
    <w:rsid w:val="007677AC"/>
    <w:rsid w:val="0077742E"/>
    <w:rsid w:val="007819BF"/>
    <w:rsid w:val="007827D1"/>
    <w:rsid w:val="007833B0"/>
    <w:rsid w:val="00783817"/>
    <w:rsid w:val="00786BAF"/>
    <w:rsid w:val="00791ECF"/>
    <w:rsid w:val="007A1191"/>
    <w:rsid w:val="007A5417"/>
    <w:rsid w:val="007B482A"/>
    <w:rsid w:val="007C52A3"/>
    <w:rsid w:val="007C531D"/>
    <w:rsid w:val="007E0BA7"/>
    <w:rsid w:val="007E0E6C"/>
    <w:rsid w:val="007E69EF"/>
    <w:rsid w:val="007F4512"/>
    <w:rsid w:val="00814DDB"/>
    <w:rsid w:val="00831AFC"/>
    <w:rsid w:val="0083468D"/>
    <w:rsid w:val="008361A0"/>
    <w:rsid w:val="00853954"/>
    <w:rsid w:val="0085486A"/>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8B1EA9"/>
    <w:rsid w:val="00900E9C"/>
    <w:rsid w:val="00922B88"/>
    <w:rsid w:val="00925271"/>
    <w:rsid w:val="00925BE8"/>
    <w:rsid w:val="00926A73"/>
    <w:rsid w:val="009279A4"/>
    <w:rsid w:val="00933733"/>
    <w:rsid w:val="00943D25"/>
    <w:rsid w:val="0095367D"/>
    <w:rsid w:val="0095515C"/>
    <w:rsid w:val="009623CB"/>
    <w:rsid w:val="00963854"/>
    <w:rsid w:val="00964685"/>
    <w:rsid w:val="00967469"/>
    <w:rsid w:val="00972AB9"/>
    <w:rsid w:val="009A1A57"/>
    <w:rsid w:val="009A3246"/>
    <w:rsid w:val="009A7227"/>
    <w:rsid w:val="009C0C09"/>
    <w:rsid w:val="009C763F"/>
    <w:rsid w:val="009D0204"/>
    <w:rsid w:val="009E0077"/>
    <w:rsid w:val="009E504F"/>
    <w:rsid w:val="009E513A"/>
    <w:rsid w:val="009F4001"/>
    <w:rsid w:val="009F42C3"/>
    <w:rsid w:val="00A017C4"/>
    <w:rsid w:val="00A147C7"/>
    <w:rsid w:val="00A16E43"/>
    <w:rsid w:val="00A35CA2"/>
    <w:rsid w:val="00A372BE"/>
    <w:rsid w:val="00A3733C"/>
    <w:rsid w:val="00A3789F"/>
    <w:rsid w:val="00A42E0D"/>
    <w:rsid w:val="00A60D1F"/>
    <w:rsid w:val="00A6226B"/>
    <w:rsid w:val="00A74892"/>
    <w:rsid w:val="00A74BF6"/>
    <w:rsid w:val="00A84517"/>
    <w:rsid w:val="00A94282"/>
    <w:rsid w:val="00AA3FDA"/>
    <w:rsid w:val="00AA6F6C"/>
    <w:rsid w:val="00AB0D79"/>
    <w:rsid w:val="00AB5D67"/>
    <w:rsid w:val="00AD09BD"/>
    <w:rsid w:val="00AD54D2"/>
    <w:rsid w:val="00AE0177"/>
    <w:rsid w:val="00AE0F9B"/>
    <w:rsid w:val="00AF76CF"/>
    <w:rsid w:val="00B11090"/>
    <w:rsid w:val="00B151D6"/>
    <w:rsid w:val="00B21519"/>
    <w:rsid w:val="00B234EB"/>
    <w:rsid w:val="00B54720"/>
    <w:rsid w:val="00B565CA"/>
    <w:rsid w:val="00B57513"/>
    <w:rsid w:val="00B6627A"/>
    <w:rsid w:val="00B66C13"/>
    <w:rsid w:val="00B77102"/>
    <w:rsid w:val="00B8324B"/>
    <w:rsid w:val="00B92C87"/>
    <w:rsid w:val="00BA30D1"/>
    <w:rsid w:val="00BA6B79"/>
    <w:rsid w:val="00BA7DFB"/>
    <w:rsid w:val="00BB5701"/>
    <w:rsid w:val="00BB5B95"/>
    <w:rsid w:val="00BB7BCC"/>
    <w:rsid w:val="00BC76F5"/>
    <w:rsid w:val="00BD6415"/>
    <w:rsid w:val="00BE3937"/>
    <w:rsid w:val="00BF3FE9"/>
    <w:rsid w:val="00C05DEB"/>
    <w:rsid w:val="00C14180"/>
    <w:rsid w:val="00C1463D"/>
    <w:rsid w:val="00C22334"/>
    <w:rsid w:val="00C2391F"/>
    <w:rsid w:val="00C26C4F"/>
    <w:rsid w:val="00C330AC"/>
    <w:rsid w:val="00C35191"/>
    <w:rsid w:val="00C36028"/>
    <w:rsid w:val="00C43B71"/>
    <w:rsid w:val="00C4701E"/>
    <w:rsid w:val="00C56C4B"/>
    <w:rsid w:val="00C714E7"/>
    <w:rsid w:val="00C7668C"/>
    <w:rsid w:val="00C873E0"/>
    <w:rsid w:val="00C97127"/>
    <w:rsid w:val="00CA13FC"/>
    <w:rsid w:val="00CA5326"/>
    <w:rsid w:val="00CB5C00"/>
    <w:rsid w:val="00CB6F04"/>
    <w:rsid w:val="00CC06B6"/>
    <w:rsid w:val="00CC5D7A"/>
    <w:rsid w:val="00CD0EC0"/>
    <w:rsid w:val="00CE3033"/>
    <w:rsid w:val="00CE650C"/>
    <w:rsid w:val="00D12D81"/>
    <w:rsid w:val="00D158CF"/>
    <w:rsid w:val="00D237A6"/>
    <w:rsid w:val="00D407B5"/>
    <w:rsid w:val="00D610DD"/>
    <w:rsid w:val="00D74F3D"/>
    <w:rsid w:val="00D8242D"/>
    <w:rsid w:val="00D8580E"/>
    <w:rsid w:val="00D85EBD"/>
    <w:rsid w:val="00D90044"/>
    <w:rsid w:val="00D91134"/>
    <w:rsid w:val="00D93A10"/>
    <w:rsid w:val="00D95DBB"/>
    <w:rsid w:val="00DA6035"/>
    <w:rsid w:val="00DA738D"/>
    <w:rsid w:val="00DB120E"/>
    <w:rsid w:val="00DB3BF0"/>
    <w:rsid w:val="00DC0155"/>
    <w:rsid w:val="00DC1315"/>
    <w:rsid w:val="00DD2D5D"/>
    <w:rsid w:val="00DD7BB1"/>
    <w:rsid w:val="00DE4BEA"/>
    <w:rsid w:val="00DE744E"/>
    <w:rsid w:val="00E02875"/>
    <w:rsid w:val="00E049CC"/>
    <w:rsid w:val="00E11211"/>
    <w:rsid w:val="00E318C4"/>
    <w:rsid w:val="00E31E1D"/>
    <w:rsid w:val="00E60EE7"/>
    <w:rsid w:val="00E74ED7"/>
    <w:rsid w:val="00E767F8"/>
    <w:rsid w:val="00E86C10"/>
    <w:rsid w:val="00E94511"/>
    <w:rsid w:val="00EA130D"/>
    <w:rsid w:val="00EA37F6"/>
    <w:rsid w:val="00EA603D"/>
    <w:rsid w:val="00EB5159"/>
    <w:rsid w:val="00EC0016"/>
    <w:rsid w:val="00EC00AB"/>
    <w:rsid w:val="00EC7BC4"/>
    <w:rsid w:val="00EC7F30"/>
    <w:rsid w:val="00ED3596"/>
    <w:rsid w:val="00ED3875"/>
    <w:rsid w:val="00ED4CB2"/>
    <w:rsid w:val="00ED6205"/>
    <w:rsid w:val="00F03034"/>
    <w:rsid w:val="00F0556A"/>
    <w:rsid w:val="00F101F6"/>
    <w:rsid w:val="00F117B2"/>
    <w:rsid w:val="00F14B6F"/>
    <w:rsid w:val="00F170CD"/>
    <w:rsid w:val="00F20DD1"/>
    <w:rsid w:val="00F25A67"/>
    <w:rsid w:val="00F31E3B"/>
    <w:rsid w:val="00F33E36"/>
    <w:rsid w:val="00F41FF2"/>
    <w:rsid w:val="00F720F0"/>
    <w:rsid w:val="00F7597C"/>
    <w:rsid w:val="00F87931"/>
    <w:rsid w:val="00F94190"/>
    <w:rsid w:val="00FA04AA"/>
    <w:rsid w:val="00FC170A"/>
    <w:rsid w:val="00FD2A92"/>
    <w:rsid w:val="00FD5353"/>
    <w:rsid w:val="00FE3521"/>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591747381">
      <w:bodyDiv w:val="1"/>
      <w:marLeft w:val="0"/>
      <w:marRight w:val="0"/>
      <w:marTop w:val="0"/>
      <w:marBottom w:val="0"/>
      <w:divBdr>
        <w:top w:val="none" w:sz="0" w:space="0" w:color="auto"/>
        <w:left w:val="none" w:sz="0" w:space="0" w:color="auto"/>
        <w:bottom w:val="none" w:sz="0" w:space="0" w:color="auto"/>
        <w:right w:val="none" w:sz="0" w:space="0" w:color="auto"/>
      </w:divBdr>
    </w:div>
    <w:div w:id="154305742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433</Words>
  <Characters>2390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2818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BeckStefanie</cp:lastModifiedBy>
  <cp:revision>3</cp:revision>
  <cp:lastPrinted>2018-09-18T07:20:00Z</cp:lastPrinted>
  <dcterms:created xsi:type="dcterms:W3CDTF">2018-10-01T16:09:00Z</dcterms:created>
  <dcterms:modified xsi:type="dcterms:W3CDTF">2018-10-04T13:26:00Z</dcterms:modified>
</cp:coreProperties>
</file>